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272D" w14:textId="1AF130BA" w:rsidR="00BB26A3" w:rsidRPr="00072090" w:rsidRDefault="00BB26A3" w:rsidP="00072090">
      <w:pPr>
        <w:spacing w:after="0" w:line="480" w:lineRule="auto"/>
        <w:rPr>
          <w:rFonts w:ascii="Times New Roman" w:hAnsi="Times New Roman" w:cs="Times New Roman"/>
          <w:sz w:val="32"/>
          <w:szCs w:val="32"/>
        </w:rPr>
      </w:pPr>
      <w:r w:rsidRPr="00072090">
        <w:rPr>
          <w:rFonts w:ascii="Times New Roman" w:hAnsi="Times New Roman" w:cs="Times New Roman"/>
          <w:sz w:val="32"/>
          <w:szCs w:val="32"/>
        </w:rPr>
        <w:t xml:space="preserve">A Web-Based Event History Calendar Approach for Measuring Contraceptive Use Behavior </w:t>
      </w:r>
    </w:p>
    <w:p w14:paraId="239E999B" w14:textId="77777777" w:rsidR="00BB26A3" w:rsidRPr="00CC6722" w:rsidRDefault="00BB26A3" w:rsidP="00BB26A3">
      <w:pPr>
        <w:jc w:val="center"/>
        <w:rPr>
          <w:rFonts w:ascii="Times New Roman" w:hAnsi="Times New Roman" w:cs="Times New Roman"/>
          <w:b/>
          <w:sz w:val="24"/>
          <w:szCs w:val="24"/>
        </w:rPr>
      </w:pPr>
    </w:p>
    <w:p w14:paraId="2AC32C6E" w14:textId="6AD61FAA" w:rsidR="00072090" w:rsidRPr="00AB792F" w:rsidRDefault="00072090" w:rsidP="00072090">
      <w:pPr>
        <w:pStyle w:val="NoSpacing"/>
        <w:rPr>
          <w:rFonts w:ascii="Times New Roman" w:hAnsi="Times New Roman" w:cs="Times New Roman"/>
          <w:sz w:val="28"/>
          <w:szCs w:val="24"/>
        </w:rPr>
      </w:pPr>
      <w:r w:rsidRPr="00AB792F">
        <w:rPr>
          <w:rFonts w:ascii="Times New Roman" w:hAnsi="Times New Roman" w:cs="Times New Roman"/>
          <w:sz w:val="28"/>
          <w:szCs w:val="24"/>
        </w:rPr>
        <w:t>Brady T. West</w:t>
      </w:r>
    </w:p>
    <w:p w14:paraId="1C8C4836" w14:textId="77777777" w:rsidR="00072090" w:rsidRDefault="00072090" w:rsidP="00072090">
      <w:pPr>
        <w:pStyle w:val="NoSpacing"/>
        <w:rPr>
          <w:rFonts w:ascii="Times New Roman" w:hAnsi="Times New Roman" w:cs="Times New Roman"/>
          <w:sz w:val="24"/>
          <w:szCs w:val="24"/>
        </w:rPr>
      </w:pPr>
    </w:p>
    <w:p w14:paraId="119B2089" w14:textId="3389BCD0" w:rsidR="00072090" w:rsidRDefault="00072090" w:rsidP="00072090">
      <w:pPr>
        <w:pStyle w:val="NoSpacing"/>
        <w:rPr>
          <w:rFonts w:ascii="Times New Roman" w:hAnsi="Times New Roman" w:cs="Times New Roman"/>
          <w:sz w:val="28"/>
          <w:szCs w:val="28"/>
          <w:lang w:val="de-DE"/>
        </w:rPr>
      </w:pPr>
      <w:r>
        <w:rPr>
          <w:rFonts w:ascii="Times New Roman" w:hAnsi="Times New Roman" w:cs="Times New Roman"/>
          <w:sz w:val="28"/>
          <w:szCs w:val="28"/>
          <w:lang w:val="de-DE"/>
        </w:rPr>
        <w:t>William G. Axinn</w:t>
      </w:r>
    </w:p>
    <w:p w14:paraId="43733A4A" w14:textId="29D6D773" w:rsidR="00072090" w:rsidRPr="00787543" w:rsidRDefault="00072090" w:rsidP="00072090">
      <w:pPr>
        <w:pStyle w:val="NoSpacing"/>
        <w:rPr>
          <w:rFonts w:ascii="Times New Roman" w:hAnsi="Times New Roman" w:cs="Times New Roman"/>
          <w:sz w:val="24"/>
          <w:szCs w:val="24"/>
          <w:lang w:val="de-DE"/>
        </w:rPr>
      </w:pPr>
    </w:p>
    <w:p w14:paraId="6934D458" w14:textId="21A3F0D9" w:rsidR="00072090" w:rsidRPr="00AB792F" w:rsidRDefault="00072090" w:rsidP="00072090">
      <w:pPr>
        <w:pStyle w:val="NoSpacing"/>
        <w:rPr>
          <w:rFonts w:ascii="Times New Roman" w:hAnsi="Times New Roman" w:cs="Times New Roman"/>
          <w:sz w:val="28"/>
          <w:szCs w:val="24"/>
        </w:rPr>
      </w:pPr>
      <w:r>
        <w:rPr>
          <w:rFonts w:ascii="Times New Roman" w:hAnsi="Times New Roman" w:cs="Times New Roman"/>
          <w:sz w:val="28"/>
          <w:szCs w:val="24"/>
        </w:rPr>
        <w:t xml:space="preserve">Mick </w:t>
      </w:r>
      <w:r w:rsidR="00AA34A0">
        <w:rPr>
          <w:rFonts w:ascii="Times New Roman" w:hAnsi="Times New Roman" w:cs="Times New Roman"/>
          <w:sz w:val="28"/>
          <w:szCs w:val="24"/>
        </w:rPr>
        <w:t xml:space="preserve">P. </w:t>
      </w:r>
      <w:r>
        <w:rPr>
          <w:rFonts w:ascii="Times New Roman" w:hAnsi="Times New Roman" w:cs="Times New Roman"/>
          <w:sz w:val="28"/>
          <w:szCs w:val="24"/>
        </w:rPr>
        <w:t>Couper</w:t>
      </w:r>
    </w:p>
    <w:p w14:paraId="649762E4" w14:textId="321417BE" w:rsidR="00072090" w:rsidRDefault="00072090" w:rsidP="00072090">
      <w:pPr>
        <w:pStyle w:val="NoSpacing"/>
        <w:rPr>
          <w:rFonts w:ascii="Times New Roman" w:hAnsi="Times New Roman" w:cs="Times New Roman"/>
          <w:sz w:val="24"/>
          <w:szCs w:val="24"/>
        </w:rPr>
      </w:pPr>
    </w:p>
    <w:p w14:paraId="5CF69033" w14:textId="3E0020E6" w:rsidR="00072090" w:rsidRDefault="00072090" w:rsidP="00072090">
      <w:pPr>
        <w:pStyle w:val="NoSpacing"/>
        <w:rPr>
          <w:rFonts w:ascii="Times New Roman" w:hAnsi="Times New Roman" w:cs="Times New Roman"/>
          <w:sz w:val="28"/>
          <w:szCs w:val="28"/>
          <w:lang w:val="de-DE"/>
        </w:rPr>
      </w:pPr>
      <w:r>
        <w:rPr>
          <w:rFonts w:ascii="Times New Roman" w:hAnsi="Times New Roman" w:cs="Times New Roman"/>
          <w:sz w:val="28"/>
          <w:szCs w:val="28"/>
          <w:lang w:val="de-DE"/>
        </w:rPr>
        <w:t>Heather Gatny</w:t>
      </w:r>
    </w:p>
    <w:p w14:paraId="352615D6" w14:textId="47DF9A02" w:rsidR="00072090" w:rsidRPr="00787543" w:rsidRDefault="00072090" w:rsidP="00072090">
      <w:pPr>
        <w:pStyle w:val="NoSpacing"/>
        <w:rPr>
          <w:rFonts w:ascii="Times New Roman" w:hAnsi="Times New Roman" w:cs="Times New Roman"/>
          <w:sz w:val="24"/>
          <w:szCs w:val="24"/>
          <w:lang w:val="de-DE"/>
        </w:rPr>
      </w:pPr>
    </w:p>
    <w:p w14:paraId="112073C8" w14:textId="5D308A1B" w:rsidR="00072090" w:rsidRPr="00AB792F" w:rsidRDefault="00072090" w:rsidP="00072090">
      <w:pPr>
        <w:pStyle w:val="NoSpacing"/>
        <w:rPr>
          <w:rFonts w:ascii="Times New Roman" w:hAnsi="Times New Roman" w:cs="Times New Roman"/>
          <w:sz w:val="28"/>
          <w:szCs w:val="24"/>
        </w:rPr>
      </w:pPr>
      <w:r>
        <w:rPr>
          <w:rFonts w:ascii="Times New Roman" w:hAnsi="Times New Roman" w:cs="Times New Roman"/>
          <w:sz w:val="28"/>
          <w:szCs w:val="24"/>
        </w:rPr>
        <w:t>Heather Schroeder</w:t>
      </w:r>
    </w:p>
    <w:p w14:paraId="25068C9C" w14:textId="77777777" w:rsidR="00072090" w:rsidRDefault="00072090" w:rsidP="00072090">
      <w:pPr>
        <w:pStyle w:val="NoSpacing"/>
        <w:rPr>
          <w:rFonts w:ascii="Times New Roman" w:hAnsi="Times New Roman" w:cs="Times New Roman"/>
          <w:sz w:val="24"/>
          <w:szCs w:val="24"/>
        </w:rPr>
      </w:pPr>
    </w:p>
    <w:p w14:paraId="30C7AF65" w14:textId="4E7E2C66" w:rsidR="00072090" w:rsidRPr="005A1EDC" w:rsidRDefault="00072090" w:rsidP="00072090">
      <w:pPr>
        <w:pStyle w:val="NoSpacing"/>
        <w:rPr>
          <w:rFonts w:ascii="Times New Roman" w:hAnsi="Times New Roman" w:cs="Times New Roman"/>
          <w:sz w:val="24"/>
          <w:szCs w:val="24"/>
        </w:rPr>
      </w:pPr>
      <w:r w:rsidRPr="005A1EDC">
        <w:rPr>
          <w:rFonts w:ascii="Times New Roman" w:hAnsi="Times New Roman" w:cs="Times New Roman"/>
          <w:sz w:val="24"/>
          <w:szCs w:val="24"/>
        </w:rPr>
        <w:t>Institute for Social Research</w:t>
      </w:r>
      <w:r>
        <w:rPr>
          <w:rFonts w:ascii="Times New Roman" w:hAnsi="Times New Roman" w:cs="Times New Roman"/>
          <w:sz w:val="24"/>
          <w:szCs w:val="24"/>
        </w:rPr>
        <w:t xml:space="preserve">, </w:t>
      </w:r>
      <w:r w:rsidRPr="005A1EDC">
        <w:rPr>
          <w:rFonts w:ascii="Times New Roman" w:hAnsi="Times New Roman" w:cs="Times New Roman"/>
          <w:sz w:val="24"/>
          <w:szCs w:val="24"/>
        </w:rPr>
        <w:t>University of Michigan</w:t>
      </w:r>
      <w:r w:rsidR="006B0802">
        <w:rPr>
          <w:rFonts w:ascii="Times New Roman" w:hAnsi="Times New Roman" w:cs="Times New Roman"/>
          <w:sz w:val="24"/>
          <w:szCs w:val="24"/>
        </w:rPr>
        <w:t xml:space="preserve">, </w:t>
      </w:r>
      <w:r w:rsidRPr="005A1EDC">
        <w:rPr>
          <w:rFonts w:ascii="Times New Roman" w:hAnsi="Times New Roman" w:cs="Times New Roman"/>
          <w:sz w:val="24"/>
          <w:szCs w:val="24"/>
        </w:rPr>
        <w:t>426 Thompson Street</w:t>
      </w:r>
      <w:r>
        <w:rPr>
          <w:rFonts w:ascii="Times New Roman" w:hAnsi="Times New Roman" w:cs="Times New Roman"/>
          <w:sz w:val="24"/>
          <w:szCs w:val="24"/>
        </w:rPr>
        <w:t>, Ann Arbor, MI 48109</w:t>
      </w:r>
      <w:r w:rsidRPr="005A1EDC">
        <w:rPr>
          <w:rFonts w:ascii="Times New Roman" w:hAnsi="Times New Roman" w:cs="Times New Roman"/>
          <w:sz w:val="24"/>
          <w:szCs w:val="24"/>
        </w:rPr>
        <w:t xml:space="preserve"> </w:t>
      </w:r>
    </w:p>
    <w:p w14:paraId="1EB5AD4B" w14:textId="77777777" w:rsidR="00072090" w:rsidRDefault="00072090" w:rsidP="00072090">
      <w:pPr>
        <w:pStyle w:val="NoSpacing"/>
        <w:rPr>
          <w:rFonts w:ascii="Times New Roman" w:hAnsi="Times New Roman" w:cs="Times New Roman"/>
          <w:sz w:val="28"/>
          <w:szCs w:val="28"/>
          <w:lang w:val="de-DE"/>
        </w:rPr>
      </w:pPr>
    </w:p>
    <w:p w14:paraId="6AC38BC6" w14:textId="77777777" w:rsidR="00072090" w:rsidRDefault="00072090" w:rsidP="00072090">
      <w:pPr>
        <w:pStyle w:val="NoSpacing"/>
        <w:rPr>
          <w:rFonts w:ascii="Times New Roman" w:hAnsi="Times New Roman" w:cs="Times New Roman"/>
          <w:sz w:val="28"/>
          <w:szCs w:val="28"/>
          <w:lang w:val="de-DE"/>
        </w:rPr>
      </w:pPr>
    </w:p>
    <w:p w14:paraId="49CF9B5E" w14:textId="77777777" w:rsidR="00072090" w:rsidRDefault="00072090" w:rsidP="00072090">
      <w:pPr>
        <w:pStyle w:val="NoSpacing"/>
        <w:rPr>
          <w:rFonts w:ascii="Times New Roman" w:hAnsi="Times New Roman" w:cs="Times New Roman"/>
          <w:sz w:val="28"/>
          <w:szCs w:val="28"/>
          <w:lang w:val="de-DE"/>
        </w:rPr>
      </w:pPr>
    </w:p>
    <w:p w14:paraId="7DD0B69F" w14:textId="68240B3A" w:rsidR="00072090" w:rsidRPr="00072090" w:rsidRDefault="00072090" w:rsidP="00072090">
      <w:pPr>
        <w:pStyle w:val="NoSpacing"/>
        <w:rPr>
          <w:rFonts w:ascii="Times New Roman" w:hAnsi="Times New Roman" w:cs="Times New Roman"/>
          <w:sz w:val="28"/>
          <w:szCs w:val="28"/>
          <w:lang w:val="de-DE"/>
        </w:rPr>
      </w:pPr>
      <w:r w:rsidRPr="00072090">
        <w:rPr>
          <w:rFonts w:ascii="Times New Roman" w:hAnsi="Times New Roman" w:cs="Times New Roman"/>
          <w:sz w:val="28"/>
          <w:szCs w:val="28"/>
          <w:lang w:val="de-DE"/>
        </w:rPr>
        <w:t>Corresponding author: Brady T. West</w:t>
      </w:r>
    </w:p>
    <w:p w14:paraId="167781E3" w14:textId="77777777" w:rsidR="00BB26A3" w:rsidRPr="00CC6722" w:rsidRDefault="00BB26A3" w:rsidP="00BB26A3">
      <w:pPr>
        <w:jc w:val="center"/>
        <w:rPr>
          <w:rFonts w:ascii="Times New Roman" w:hAnsi="Times New Roman" w:cs="Times New Roman"/>
          <w:b/>
          <w:sz w:val="24"/>
          <w:szCs w:val="24"/>
        </w:rPr>
      </w:pPr>
    </w:p>
    <w:p w14:paraId="01BEAC3F" w14:textId="77777777" w:rsidR="00BB26A3" w:rsidRPr="00CC6722" w:rsidRDefault="00BB26A3" w:rsidP="00BB26A3">
      <w:pPr>
        <w:jc w:val="center"/>
        <w:rPr>
          <w:rFonts w:ascii="Times New Roman" w:hAnsi="Times New Roman" w:cs="Times New Roman"/>
          <w:b/>
          <w:sz w:val="24"/>
          <w:szCs w:val="24"/>
        </w:rPr>
      </w:pPr>
    </w:p>
    <w:p w14:paraId="3806F7D0" w14:textId="77777777" w:rsidR="00BB26A3" w:rsidRPr="00CC6722" w:rsidRDefault="00BB26A3">
      <w:pPr>
        <w:rPr>
          <w:rFonts w:ascii="Times New Roman" w:hAnsi="Times New Roman" w:cs="Times New Roman"/>
          <w:b/>
          <w:sz w:val="24"/>
          <w:szCs w:val="24"/>
        </w:rPr>
      </w:pPr>
      <w:r w:rsidRPr="00CC6722">
        <w:rPr>
          <w:rFonts w:ascii="Times New Roman" w:hAnsi="Times New Roman" w:cs="Times New Roman"/>
          <w:b/>
          <w:sz w:val="24"/>
          <w:szCs w:val="24"/>
        </w:rPr>
        <w:br w:type="page"/>
      </w:r>
    </w:p>
    <w:p w14:paraId="34142FDE" w14:textId="77777777" w:rsidR="00072090" w:rsidRPr="00AB792F" w:rsidRDefault="00072090" w:rsidP="00072090">
      <w:pPr>
        <w:spacing w:after="0" w:line="480" w:lineRule="auto"/>
        <w:rPr>
          <w:rFonts w:ascii="Times New Roman" w:hAnsi="Times New Roman" w:cs="Times New Roman"/>
          <w:b/>
          <w:sz w:val="28"/>
          <w:szCs w:val="28"/>
        </w:rPr>
      </w:pPr>
      <w:r w:rsidRPr="00AB792F">
        <w:rPr>
          <w:rFonts w:ascii="Times New Roman" w:hAnsi="Times New Roman" w:cs="Times New Roman"/>
          <w:sz w:val="28"/>
          <w:szCs w:val="28"/>
        </w:rPr>
        <w:lastRenderedPageBreak/>
        <w:t>Acknowledgements</w:t>
      </w:r>
    </w:p>
    <w:p w14:paraId="2BB89E6D" w14:textId="01ACD811" w:rsidR="00072090" w:rsidRPr="00CF3C62" w:rsidRDefault="00072090" w:rsidP="00072090">
      <w:pPr>
        <w:spacing w:after="0" w:line="480" w:lineRule="auto"/>
        <w:rPr>
          <w:rFonts w:ascii="Times New Roman" w:hAnsi="Times New Roman" w:cs="Times New Roman"/>
          <w:sz w:val="24"/>
          <w:szCs w:val="24"/>
        </w:rPr>
      </w:pPr>
      <w:r w:rsidRPr="00CF3C62">
        <w:rPr>
          <w:rFonts w:ascii="Times New Roman" w:hAnsi="Times New Roman" w:cs="Times New Roman"/>
          <w:sz w:val="24"/>
          <w:szCs w:val="24"/>
        </w:rPr>
        <w:t xml:space="preserve">The authors thank Alexa </w:t>
      </w:r>
      <w:proofErr w:type="spellStart"/>
      <w:r w:rsidRPr="00CF3C62">
        <w:rPr>
          <w:rFonts w:ascii="Times New Roman" w:hAnsi="Times New Roman" w:cs="Times New Roman"/>
          <w:sz w:val="24"/>
          <w:szCs w:val="24"/>
        </w:rPr>
        <w:t>Zmich</w:t>
      </w:r>
      <w:proofErr w:type="spellEnd"/>
      <w:r w:rsidRPr="00CF3C62">
        <w:rPr>
          <w:rFonts w:ascii="Times New Roman" w:hAnsi="Times New Roman" w:cs="Times New Roman"/>
          <w:sz w:val="24"/>
          <w:szCs w:val="24"/>
        </w:rPr>
        <w:t xml:space="preserve">, </w:t>
      </w:r>
      <w:proofErr w:type="spellStart"/>
      <w:r w:rsidRPr="00CF3C62">
        <w:rPr>
          <w:rFonts w:ascii="Times New Roman" w:hAnsi="Times New Roman" w:cs="Times New Roman"/>
          <w:sz w:val="24"/>
          <w:szCs w:val="24"/>
        </w:rPr>
        <w:t>Deji</w:t>
      </w:r>
      <w:proofErr w:type="spellEnd"/>
      <w:r w:rsidRPr="00CF3C62">
        <w:rPr>
          <w:rFonts w:ascii="Times New Roman" w:hAnsi="Times New Roman" w:cs="Times New Roman"/>
          <w:sz w:val="24"/>
          <w:szCs w:val="24"/>
        </w:rPr>
        <w:t xml:space="preserve"> </w:t>
      </w:r>
      <w:proofErr w:type="spellStart"/>
      <w:r w:rsidRPr="00CF3C62">
        <w:rPr>
          <w:rFonts w:ascii="Times New Roman" w:hAnsi="Times New Roman" w:cs="Times New Roman"/>
          <w:sz w:val="24"/>
          <w:szCs w:val="24"/>
        </w:rPr>
        <w:t>Suolang</w:t>
      </w:r>
      <w:proofErr w:type="spellEnd"/>
      <w:r w:rsidRPr="00CF3C62">
        <w:rPr>
          <w:rFonts w:ascii="Times New Roman" w:hAnsi="Times New Roman" w:cs="Times New Roman"/>
          <w:sz w:val="24"/>
          <w:szCs w:val="24"/>
        </w:rPr>
        <w:t>, and Paul Schulz for assistance with programming and data management</w:t>
      </w:r>
      <w:r>
        <w:rPr>
          <w:rFonts w:ascii="Times New Roman" w:hAnsi="Times New Roman" w:cs="Times New Roman"/>
          <w:sz w:val="24"/>
          <w:szCs w:val="24"/>
        </w:rPr>
        <w:t>;</w:t>
      </w:r>
      <w:r w:rsidRPr="00CF3C62">
        <w:rPr>
          <w:rFonts w:ascii="Times New Roman" w:hAnsi="Times New Roman" w:cs="Times New Roman"/>
          <w:sz w:val="24"/>
          <w:szCs w:val="24"/>
        </w:rPr>
        <w:t xml:space="preserve"> Gregg Peterson, Colette Keyser, and the Blaise group at Statistics Netherlands for thei</w:t>
      </w:r>
      <w:r>
        <w:rPr>
          <w:rFonts w:ascii="Times New Roman" w:hAnsi="Times New Roman" w:cs="Times New Roman"/>
          <w:sz w:val="24"/>
          <w:szCs w:val="24"/>
        </w:rPr>
        <w:t>r high-quality development work;</w:t>
      </w:r>
      <w:r w:rsidRPr="00CF3C62">
        <w:rPr>
          <w:rFonts w:ascii="Times New Roman" w:hAnsi="Times New Roman" w:cs="Times New Roman"/>
          <w:sz w:val="24"/>
          <w:szCs w:val="24"/>
        </w:rPr>
        <w:t xml:space="preserve"> and Andrew Hupp for his careful management of the data collection. The authors gratefully acknowledge</w:t>
      </w:r>
      <w:r>
        <w:rPr>
          <w:rFonts w:ascii="Times New Roman" w:hAnsi="Times New Roman" w:cs="Times New Roman"/>
          <w:sz w:val="24"/>
          <w:szCs w:val="24"/>
        </w:rPr>
        <w:t xml:space="preserve"> </w:t>
      </w:r>
      <w:r w:rsidRPr="00CF3C62">
        <w:rPr>
          <w:rFonts w:ascii="Times New Roman" w:hAnsi="Times New Roman" w:cs="Times New Roman"/>
          <w:sz w:val="24"/>
          <w:szCs w:val="24"/>
        </w:rPr>
        <w:t>use of the services and facilities of the Population Studies Center at the University of Michigan, funded by NICHD Center Grant P2CHD041028.</w:t>
      </w:r>
    </w:p>
    <w:p w14:paraId="09F09D49" w14:textId="77777777" w:rsidR="00072090" w:rsidRDefault="00072090" w:rsidP="00072090">
      <w:pPr>
        <w:spacing w:after="0" w:line="480" w:lineRule="auto"/>
        <w:rPr>
          <w:rFonts w:ascii="Times New Roman" w:hAnsi="Times New Roman" w:cs="Times New Roman"/>
          <w:b/>
          <w:sz w:val="24"/>
          <w:szCs w:val="24"/>
        </w:rPr>
      </w:pPr>
    </w:p>
    <w:p w14:paraId="475D9168" w14:textId="29EB99BD" w:rsidR="00072090" w:rsidRPr="00AB792F" w:rsidRDefault="00072090" w:rsidP="00072090">
      <w:pPr>
        <w:spacing w:after="0" w:line="480" w:lineRule="auto"/>
        <w:rPr>
          <w:rFonts w:ascii="Times New Roman" w:hAnsi="Times New Roman" w:cs="Times New Roman"/>
          <w:b/>
          <w:sz w:val="28"/>
          <w:szCs w:val="28"/>
        </w:rPr>
      </w:pPr>
      <w:r>
        <w:rPr>
          <w:rFonts w:ascii="Times New Roman" w:hAnsi="Times New Roman" w:cs="Times New Roman"/>
          <w:sz w:val="28"/>
          <w:szCs w:val="28"/>
        </w:rPr>
        <w:t>Funding</w:t>
      </w:r>
    </w:p>
    <w:p w14:paraId="0A427F24" w14:textId="6F20807C" w:rsidR="00072090" w:rsidRDefault="00072090" w:rsidP="00072090">
      <w:pPr>
        <w:rPr>
          <w:rFonts w:ascii="Times New Roman" w:hAnsi="Times New Roman" w:cs="Times New Roman"/>
          <w:b/>
          <w:sz w:val="24"/>
          <w:szCs w:val="24"/>
        </w:rPr>
      </w:pPr>
      <w:r>
        <w:rPr>
          <w:rFonts w:ascii="Times New Roman" w:hAnsi="Times New Roman" w:cs="Times New Roman"/>
          <w:sz w:val="24"/>
          <w:szCs w:val="24"/>
        </w:rPr>
        <w:t>Financial support for this research was provided by NIH Grant R01HD095920.</w:t>
      </w:r>
    </w:p>
    <w:p w14:paraId="5FD2821F" w14:textId="77777777" w:rsidR="00072090" w:rsidRDefault="00072090">
      <w:pPr>
        <w:rPr>
          <w:rFonts w:ascii="Times New Roman" w:hAnsi="Times New Roman" w:cs="Times New Roman"/>
          <w:b/>
          <w:sz w:val="24"/>
          <w:szCs w:val="24"/>
        </w:rPr>
      </w:pPr>
      <w:r>
        <w:rPr>
          <w:rFonts w:ascii="Times New Roman" w:hAnsi="Times New Roman" w:cs="Times New Roman"/>
          <w:b/>
          <w:sz w:val="24"/>
          <w:szCs w:val="24"/>
        </w:rPr>
        <w:br w:type="page"/>
      </w:r>
    </w:p>
    <w:p w14:paraId="7E5DBBD4" w14:textId="5AFEAB0E" w:rsidR="00BB26A3" w:rsidRPr="00AA34A0" w:rsidRDefault="00AA34A0" w:rsidP="00AA34A0">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Abstract</w:t>
      </w:r>
    </w:p>
    <w:p w14:paraId="6CFBA8FA" w14:textId="1DF9966E" w:rsidR="00BB26A3" w:rsidRPr="00AA34A0" w:rsidRDefault="004F5040" w:rsidP="00AA34A0">
      <w:pPr>
        <w:spacing w:after="0" w:line="480" w:lineRule="auto"/>
        <w:rPr>
          <w:rFonts w:ascii="Times New Roman" w:hAnsi="Times New Roman" w:cs="Times New Roman"/>
          <w:sz w:val="24"/>
          <w:szCs w:val="24"/>
        </w:rPr>
      </w:pPr>
      <w:r w:rsidRPr="00AA34A0">
        <w:rPr>
          <w:rFonts w:ascii="Times New Roman" w:hAnsi="Times New Roman" w:cs="Times New Roman"/>
          <w:sz w:val="24"/>
          <w:szCs w:val="24"/>
        </w:rPr>
        <w:t xml:space="preserve">Event history calendars (EHCs) are frequently used in social measurement to capture important information </w:t>
      </w:r>
      <w:r w:rsidR="00172188">
        <w:rPr>
          <w:rFonts w:ascii="Times New Roman" w:hAnsi="Times New Roman" w:cs="Times New Roman"/>
          <w:sz w:val="24"/>
          <w:szCs w:val="24"/>
        </w:rPr>
        <w:t>about</w:t>
      </w:r>
      <w:r w:rsidRPr="00AA34A0">
        <w:rPr>
          <w:rFonts w:ascii="Times New Roman" w:hAnsi="Times New Roman" w:cs="Times New Roman"/>
          <w:sz w:val="24"/>
          <w:szCs w:val="24"/>
        </w:rPr>
        <w:t xml:space="preserve"> the time ordering of events in people’s lives, </w:t>
      </w:r>
      <w:r w:rsidRPr="00A3638A">
        <w:rPr>
          <w:rFonts w:ascii="Times New Roman" w:hAnsi="Times New Roman" w:cs="Times New Roman"/>
          <w:sz w:val="24"/>
          <w:szCs w:val="24"/>
          <w:highlight w:val="green"/>
        </w:rPr>
        <w:t xml:space="preserve">and </w:t>
      </w:r>
      <w:r w:rsidR="00CE11E3">
        <w:rPr>
          <w:rFonts w:ascii="Times New Roman" w:hAnsi="Times New Roman" w:cs="Times New Roman"/>
          <w:sz w:val="24"/>
          <w:szCs w:val="24"/>
          <w:highlight w:val="green"/>
        </w:rPr>
        <w:t>enable</w:t>
      </w:r>
      <w:r w:rsidRPr="00A3638A">
        <w:rPr>
          <w:rFonts w:ascii="Times New Roman" w:hAnsi="Times New Roman" w:cs="Times New Roman"/>
          <w:sz w:val="24"/>
          <w:szCs w:val="24"/>
          <w:highlight w:val="green"/>
        </w:rPr>
        <w:t xml:space="preserve"> inference about the </w:t>
      </w:r>
      <w:r w:rsidR="00A3638A" w:rsidRPr="00A3638A">
        <w:rPr>
          <w:rFonts w:ascii="Times New Roman" w:hAnsi="Times New Roman" w:cs="Times New Roman"/>
          <w:sz w:val="24"/>
          <w:szCs w:val="24"/>
          <w:highlight w:val="green"/>
        </w:rPr>
        <w:t>relationships</w:t>
      </w:r>
      <w:r w:rsidRPr="00A3638A">
        <w:rPr>
          <w:rFonts w:ascii="Times New Roman" w:hAnsi="Times New Roman" w:cs="Times New Roman"/>
          <w:sz w:val="24"/>
          <w:szCs w:val="24"/>
          <w:highlight w:val="green"/>
        </w:rPr>
        <w:t xml:space="preserve"> of </w:t>
      </w:r>
      <w:r w:rsidR="00CE11E3">
        <w:rPr>
          <w:rFonts w:ascii="Times New Roman" w:hAnsi="Times New Roman" w:cs="Times New Roman"/>
          <w:sz w:val="24"/>
          <w:szCs w:val="24"/>
          <w:highlight w:val="green"/>
        </w:rPr>
        <w:t xml:space="preserve">the </w:t>
      </w:r>
      <w:r w:rsidRPr="00A3638A">
        <w:rPr>
          <w:rFonts w:ascii="Times New Roman" w:hAnsi="Times New Roman" w:cs="Times New Roman"/>
          <w:sz w:val="24"/>
          <w:szCs w:val="24"/>
          <w:highlight w:val="green"/>
        </w:rPr>
        <w:t xml:space="preserve">events </w:t>
      </w:r>
      <w:r w:rsidR="00A3638A" w:rsidRPr="00A3638A">
        <w:rPr>
          <w:rFonts w:ascii="Times New Roman" w:hAnsi="Times New Roman" w:cs="Times New Roman"/>
          <w:sz w:val="24"/>
          <w:szCs w:val="24"/>
          <w:highlight w:val="green"/>
        </w:rPr>
        <w:t>with</w:t>
      </w:r>
      <w:r w:rsidRPr="00A3638A">
        <w:rPr>
          <w:rFonts w:ascii="Times New Roman" w:hAnsi="Times New Roman" w:cs="Times New Roman"/>
          <w:sz w:val="24"/>
          <w:szCs w:val="24"/>
          <w:highlight w:val="green"/>
        </w:rPr>
        <w:t xml:space="preserve"> other outcomes of interest</w:t>
      </w:r>
      <w:r w:rsidRPr="00AA34A0">
        <w:rPr>
          <w:rFonts w:ascii="Times New Roman" w:hAnsi="Times New Roman" w:cs="Times New Roman"/>
          <w:sz w:val="24"/>
          <w:szCs w:val="24"/>
        </w:rPr>
        <w:t xml:space="preserve">. To date, </w:t>
      </w:r>
      <w:r w:rsidR="006D712A" w:rsidRPr="00AA34A0">
        <w:rPr>
          <w:rFonts w:ascii="Times New Roman" w:hAnsi="Times New Roman" w:cs="Times New Roman"/>
          <w:sz w:val="24"/>
          <w:szCs w:val="24"/>
        </w:rPr>
        <w:t>EHCs</w:t>
      </w:r>
      <w:r w:rsidRPr="00AA34A0">
        <w:rPr>
          <w:rFonts w:ascii="Times New Roman" w:eastAsia="Times New Roman" w:hAnsi="Times New Roman" w:cs="Times New Roman"/>
          <w:sz w:val="24"/>
          <w:szCs w:val="24"/>
        </w:rPr>
        <w:t xml:space="preserve"> have primarily been designed for face-to-face or telephone survey interviewing, and few calendar tools have been developed for more private, self-administered mod</w:t>
      </w:r>
      <w:r w:rsidR="00CF3C62" w:rsidRPr="00AA34A0">
        <w:rPr>
          <w:rFonts w:ascii="Times New Roman" w:eastAsia="Times New Roman" w:hAnsi="Times New Roman" w:cs="Times New Roman"/>
          <w:sz w:val="24"/>
          <w:szCs w:val="24"/>
        </w:rPr>
        <w:t>es of data collection</w:t>
      </w:r>
      <w:r w:rsidR="0032111D">
        <w:rPr>
          <w:rFonts w:ascii="Times New Roman" w:eastAsia="Times New Roman" w:hAnsi="Times New Roman" w:cs="Times New Roman"/>
          <w:sz w:val="24"/>
          <w:szCs w:val="24"/>
        </w:rPr>
        <w:t>. W</w:t>
      </w:r>
      <w:r w:rsidRPr="00AA34A0">
        <w:rPr>
          <w:rFonts w:ascii="Times New Roman" w:eastAsia="Times New Roman" w:hAnsi="Times New Roman" w:cs="Times New Roman"/>
          <w:sz w:val="24"/>
          <w:szCs w:val="24"/>
        </w:rPr>
        <w:t>eb surveys</w:t>
      </w:r>
      <w:r w:rsidR="006D712A" w:rsidRPr="00AA34A0">
        <w:rPr>
          <w:rFonts w:ascii="Times New Roman" w:eastAsia="Times New Roman" w:hAnsi="Times New Roman" w:cs="Times New Roman"/>
          <w:sz w:val="24"/>
          <w:szCs w:val="24"/>
        </w:rPr>
        <w:t xml:space="preserve"> offer benefits in terms of </w:t>
      </w:r>
      <w:r w:rsidR="0032111D">
        <w:rPr>
          <w:rFonts w:ascii="Times New Roman" w:eastAsia="Times New Roman" w:hAnsi="Times New Roman" w:cs="Times New Roman"/>
          <w:sz w:val="24"/>
          <w:szCs w:val="24"/>
        </w:rPr>
        <w:t>both self-administration, which can reduce social desirability bias,</w:t>
      </w:r>
      <w:r w:rsidR="006D712A" w:rsidRPr="00AA34A0">
        <w:rPr>
          <w:rFonts w:ascii="Times New Roman" w:eastAsia="Times New Roman" w:hAnsi="Times New Roman" w:cs="Times New Roman"/>
          <w:sz w:val="24"/>
          <w:szCs w:val="24"/>
        </w:rPr>
        <w:t xml:space="preserve"> and timeliness</w:t>
      </w:r>
      <w:r w:rsidRPr="00AA34A0">
        <w:rPr>
          <w:rFonts w:ascii="Times New Roman" w:eastAsia="Times New Roman" w:hAnsi="Times New Roman" w:cs="Times New Roman"/>
          <w:sz w:val="24"/>
          <w:szCs w:val="24"/>
        </w:rPr>
        <w:t>. We developed a</w:t>
      </w:r>
      <w:r w:rsidR="006C1797" w:rsidRPr="00AA34A0">
        <w:rPr>
          <w:rFonts w:ascii="Times New Roman" w:eastAsia="Times New Roman" w:hAnsi="Times New Roman" w:cs="Times New Roman"/>
          <w:sz w:val="24"/>
          <w:szCs w:val="24"/>
        </w:rPr>
        <w:t>nd tested a</w:t>
      </w:r>
      <w:r w:rsidR="00CF3C62" w:rsidRPr="00AA34A0">
        <w:rPr>
          <w:rFonts w:ascii="Times New Roman" w:eastAsia="Times New Roman" w:hAnsi="Times New Roman" w:cs="Times New Roman"/>
          <w:sz w:val="24"/>
          <w:szCs w:val="24"/>
        </w:rPr>
        <w:t xml:space="preserve"> w</w:t>
      </w:r>
      <w:r w:rsidRPr="00AA34A0">
        <w:rPr>
          <w:rFonts w:ascii="Times New Roman" w:eastAsia="Times New Roman" w:hAnsi="Times New Roman" w:cs="Times New Roman"/>
          <w:sz w:val="24"/>
          <w:szCs w:val="24"/>
        </w:rPr>
        <w:t>eb application enabling the calendar-based measurement of contraceptive method use histories</w:t>
      </w:r>
      <w:r w:rsidR="0032111D">
        <w:rPr>
          <w:rFonts w:ascii="Times New Roman" w:eastAsia="Times New Roman" w:hAnsi="Times New Roman" w:cs="Times New Roman"/>
          <w:sz w:val="24"/>
          <w:szCs w:val="24"/>
        </w:rPr>
        <w:t>. T</w:t>
      </w:r>
      <w:r w:rsidRPr="00AA34A0">
        <w:rPr>
          <w:rFonts w:ascii="Times New Roman" w:eastAsia="Times New Roman" w:hAnsi="Times New Roman" w:cs="Times New Roman"/>
          <w:sz w:val="24"/>
          <w:szCs w:val="24"/>
        </w:rPr>
        <w:t>he</w:t>
      </w:r>
      <w:r w:rsidR="0032111D">
        <w:rPr>
          <w:rFonts w:ascii="Times New Roman" w:eastAsia="Times New Roman" w:hAnsi="Times New Roman" w:cs="Times New Roman"/>
          <w:sz w:val="24"/>
          <w:szCs w:val="24"/>
        </w:rPr>
        <w:t>se</w:t>
      </w:r>
      <w:r w:rsidRPr="00AA34A0">
        <w:rPr>
          <w:rFonts w:ascii="Times New Roman" w:eastAsia="Times New Roman" w:hAnsi="Times New Roman" w:cs="Times New Roman"/>
          <w:sz w:val="24"/>
          <w:szCs w:val="24"/>
        </w:rPr>
        <w:t xml:space="preserve"> measures provide valuable information for researchers studying family planning and fertility behaviors. This study de</w:t>
      </w:r>
      <w:r w:rsidR="005D4804">
        <w:rPr>
          <w:rFonts w:ascii="Times New Roman" w:eastAsia="Times New Roman" w:hAnsi="Times New Roman" w:cs="Times New Roman"/>
          <w:sz w:val="24"/>
          <w:szCs w:val="24"/>
        </w:rPr>
        <w:t>scribes the development of the w</w:t>
      </w:r>
      <w:r w:rsidRPr="00AA34A0">
        <w:rPr>
          <w:rFonts w:ascii="Times New Roman" w:eastAsia="Times New Roman" w:hAnsi="Times New Roman" w:cs="Times New Roman"/>
          <w:sz w:val="24"/>
          <w:szCs w:val="24"/>
        </w:rPr>
        <w:t xml:space="preserve">eb application, and presents a comparison of data collected from online panels using the application with data from a benchmark face-to-face survey collecting similar measures (the National Survey of Family Growth).  </w:t>
      </w:r>
    </w:p>
    <w:p w14:paraId="51A98129" w14:textId="77777777" w:rsidR="00BB26A3" w:rsidRPr="00CC6722" w:rsidRDefault="00BB26A3">
      <w:pPr>
        <w:rPr>
          <w:rFonts w:ascii="Times New Roman" w:hAnsi="Times New Roman" w:cs="Times New Roman"/>
          <w:sz w:val="24"/>
          <w:szCs w:val="24"/>
        </w:rPr>
      </w:pPr>
      <w:r w:rsidRPr="00CC6722">
        <w:rPr>
          <w:rFonts w:ascii="Times New Roman" w:hAnsi="Times New Roman" w:cs="Times New Roman"/>
          <w:sz w:val="24"/>
          <w:szCs w:val="24"/>
        </w:rPr>
        <w:br w:type="page"/>
      </w:r>
    </w:p>
    <w:p w14:paraId="6ECCE074" w14:textId="1A54CE52" w:rsidR="00BB26A3" w:rsidRPr="0033753E" w:rsidRDefault="0033753E" w:rsidP="00DB38DA">
      <w:pPr>
        <w:spacing w:after="0" w:line="480" w:lineRule="auto"/>
        <w:rPr>
          <w:rFonts w:ascii="Times New Roman" w:eastAsia="Times New Roman" w:hAnsi="Times New Roman" w:cs="Times New Roman"/>
          <w:sz w:val="28"/>
          <w:szCs w:val="28"/>
        </w:rPr>
      </w:pPr>
      <w:r w:rsidRPr="0033753E">
        <w:rPr>
          <w:rFonts w:ascii="Times New Roman" w:eastAsia="Times New Roman" w:hAnsi="Times New Roman" w:cs="Times New Roman"/>
          <w:sz w:val="28"/>
          <w:szCs w:val="28"/>
        </w:rPr>
        <w:lastRenderedPageBreak/>
        <w:t>Introduction</w:t>
      </w:r>
    </w:p>
    <w:p w14:paraId="00FEB450" w14:textId="776CC727" w:rsidR="00A51320" w:rsidRDefault="00A51320"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 history calendars (EHCs) or life history calendars (LHCs) have a long history of use in </w:t>
      </w:r>
      <w:r w:rsidR="00E12FB5">
        <w:rPr>
          <w:rFonts w:ascii="Times New Roman" w:eastAsia="Times New Roman" w:hAnsi="Times New Roman" w:cs="Times New Roman"/>
          <w:sz w:val="24"/>
          <w:szCs w:val="24"/>
        </w:rPr>
        <w:t>social</w:t>
      </w:r>
      <w:r>
        <w:rPr>
          <w:rFonts w:ascii="Times New Roman" w:eastAsia="Times New Roman" w:hAnsi="Times New Roman" w:cs="Times New Roman"/>
          <w:sz w:val="24"/>
          <w:szCs w:val="24"/>
        </w:rPr>
        <w:t xml:space="preserve"> research</w:t>
      </w:r>
      <w:r w:rsidR="007F7569">
        <w:rPr>
          <w:rFonts w:ascii="Times New Roman" w:eastAsia="Times New Roman" w:hAnsi="Times New Roman" w:cs="Times New Roman"/>
          <w:sz w:val="24"/>
          <w:szCs w:val="24"/>
        </w:rPr>
        <w:t xml:space="preserve">, beginning with the pioneering work of </w:t>
      </w:r>
      <w:r w:rsidR="001353FF">
        <w:rPr>
          <w:rFonts w:ascii="Times New Roman" w:eastAsia="Times New Roman" w:hAnsi="Times New Roman" w:cs="Times New Roman"/>
          <w:sz w:val="24"/>
          <w:szCs w:val="24"/>
        </w:rPr>
        <w:t xml:space="preserve">Freedman </w:t>
      </w:r>
      <w:r w:rsidR="007F7569">
        <w:rPr>
          <w:rFonts w:ascii="Times New Roman" w:eastAsia="Times New Roman" w:hAnsi="Times New Roman" w:cs="Times New Roman"/>
          <w:sz w:val="24"/>
          <w:szCs w:val="24"/>
        </w:rPr>
        <w:t xml:space="preserve">and colleagues </w:t>
      </w:r>
      <w:r w:rsidR="007647A6">
        <w:rPr>
          <w:rFonts w:ascii="Times New Roman" w:eastAsia="Times New Roman" w:hAnsi="Times New Roman" w:cs="Times New Roman"/>
          <w:sz w:val="24"/>
          <w:szCs w:val="24"/>
        </w:rPr>
        <w:fldChar w:fldCharType="begin"/>
      </w:r>
      <w:r w:rsidR="007647A6">
        <w:rPr>
          <w:rFonts w:ascii="Times New Roman" w:eastAsia="Times New Roman" w:hAnsi="Times New Roman" w:cs="Times New Roman"/>
          <w:sz w:val="24"/>
          <w:szCs w:val="24"/>
        </w:rPr>
        <w:instrText xml:space="preserve"> ADDIN ZOTERO_ITEM CSL_CITATION {"citationID":"FJ4cMICb","properties":{"formattedCitation":"(Freedman et al. 1988)","plainCitation":"(Freedman et al. 1988)","noteIndex":0},"citationItems":[{"id":3405,"uris":["http://zotero.org/groups/2023366/items/TYYSYF5S"],"uri":["http://zotero.org/groups/2023366/items/TYYSYF5S"],"itemData":{"id":3405,"type":"article-journal","container-title":"Sociological Methodology","issue":"1","page":"37-68","title":"The life history calendar: a technique for collecting retrospective data","title-short":"The life history calendar: A technique for collecting retrospective data","volume":"18","author":[{"family":"Freedman","given":"Deborah"},{"family":"Thornton","given":"Arland"},{"family":"Camburn","given":"Donald"},{"family":"Alwin","given":"Duane"},{"family":"Young-DeMarco","given":"Linda"}],"issued":{"date-parts":[["1988"]]}}}],"schema":"https://github.com/citation-style-language/schema/raw/master/csl-citation.json"} </w:instrText>
      </w:r>
      <w:r w:rsidR="007647A6">
        <w:rPr>
          <w:rFonts w:ascii="Times New Roman" w:eastAsia="Times New Roman" w:hAnsi="Times New Roman" w:cs="Times New Roman"/>
          <w:sz w:val="24"/>
          <w:szCs w:val="24"/>
        </w:rPr>
        <w:fldChar w:fldCharType="separate"/>
      </w:r>
      <w:r w:rsidR="007647A6">
        <w:rPr>
          <w:rFonts w:ascii="Times New Roman" w:eastAsia="Times New Roman" w:hAnsi="Times New Roman" w:cs="Times New Roman"/>
          <w:noProof/>
          <w:sz w:val="24"/>
          <w:szCs w:val="24"/>
        </w:rPr>
        <w:t>(Freedman et al. 1988)</w:t>
      </w:r>
      <w:r w:rsidR="007647A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007F7569">
        <w:rPr>
          <w:rFonts w:ascii="Times New Roman" w:eastAsia="Times New Roman" w:hAnsi="Times New Roman" w:cs="Times New Roman"/>
          <w:sz w:val="24"/>
          <w:szCs w:val="24"/>
        </w:rPr>
        <w:t xml:space="preserve"> Belli, Stafford and </w:t>
      </w:r>
      <w:proofErr w:type="spellStart"/>
      <w:r w:rsidR="007F7569">
        <w:rPr>
          <w:rFonts w:ascii="Times New Roman" w:eastAsia="Times New Roman" w:hAnsi="Times New Roman" w:cs="Times New Roman"/>
          <w:sz w:val="24"/>
          <w:szCs w:val="24"/>
        </w:rPr>
        <w:t>Alwin</w:t>
      </w:r>
      <w:proofErr w:type="spellEnd"/>
      <w:r w:rsidR="007F7569">
        <w:rPr>
          <w:rFonts w:ascii="Times New Roman" w:eastAsia="Times New Roman" w:hAnsi="Times New Roman" w:cs="Times New Roman"/>
          <w:sz w:val="24"/>
          <w:szCs w:val="24"/>
        </w:rPr>
        <w:t xml:space="preserve"> </w:t>
      </w:r>
      <w:r w:rsidR="007647A6">
        <w:rPr>
          <w:rFonts w:ascii="Times New Roman" w:eastAsia="Times New Roman" w:hAnsi="Times New Roman" w:cs="Times New Roman"/>
          <w:sz w:val="24"/>
          <w:szCs w:val="24"/>
        </w:rPr>
        <w:fldChar w:fldCharType="begin"/>
      </w:r>
      <w:r w:rsidR="007647A6">
        <w:rPr>
          <w:rFonts w:ascii="Times New Roman" w:eastAsia="Times New Roman" w:hAnsi="Times New Roman" w:cs="Times New Roman"/>
          <w:sz w:val="24"/>
          <w:szCs w:val="24"/>
        </w:rPr>
        <w:instrText xml:space="preserve"> ADDIN ZOTERO_ITEM CSL_CITATION {"citationID":"BtC7B1W0","properties":{"formattedCitation":"(Belli, Stafford, and Alwin 2009)","plainCitation":"(Belli, Stafford, and Alwin 2009)","noteIndex":0},"citationItems":[{"id":844,"uris":["http://zotero.org/groups/2023366/items/YZUQCLL8"],"uri":["http://zotero.org/groups/2023366/items/YZUQCLL8"],"itemData":{"id":844,"type":"book","event-place":"Thousand Oaks, CA","ISBN":"1-4129-4063-X","publisher":"SAGE","publisher-place":"Thousand Oaks, CA","title":"Calendar and time diary methods in life course research","title-short":"Calendar and time diary methods in life course research","editor":[{"family":"Belli","given":"Robert F."},{"family":"Stafford","given":"Frank P."},{"family":"Alwin","given":"Duane F."}],"issued":{"date-parts":[["2009"]]}}}],"schema":"https://github.com/citation-style-language/schema/raw/master/csl-citation.json"} </w:instrText>
      </w:r>
      <w:r w:rsidR="007647A6">
        <w:rPr>
          <w:rFonts w:ascii="Times New Roman" w:eastAsia="Times New Roman" w:hAnsi="Times New Roman" w:cs="Times New Roman"/>
          <w:sz w:val="24"/>
          <w:szCs w:val="24"/>
        </w:rPr>
        <w:fldChar w:fldCharType="separate"/>
      </w:r>
      <w:r w:rsidR="007647A6">
        <w:rPr>
          <w:rFonts w:ascii="Times New Roman" w:eastAsia="Times New Roman" w:hAnsi="Times New Roman" w:cs="Times New Roman"/>
          <w:noProof/>
          <w:sz w:val="24"/>
          <w:szCs w:val="24"/>
        </w:rPr>
        <w:t>(2009)</w:t>
      </w:r>
      <w:r w:rsidR="007647A6">
        <w:rPr>
          <w:rFonts w:ascii="Times New Roman" w:eastAsia="Times New Roman" w:hAnsi="Times New Roman" w:cs="Times New Roman"/>
          <w:sz w:val="24"/>
          <w:szCs w:val="24"/>
        </w:rPr>
        <w:fldChar w:fldCharType="end"/>
      </w:r>
      <w:r w:rsidR="007F7569">
        <w:rPr>
          <w:rFonts w:ascii="Times New Roman" w:eastAsia="Times New Roman" w:hAnsi="Times New Roman" w:cs="Times New Roman"/>
          <w:sz w:val="24"/>
          <w:szCs w:val="24"/>
        </w:rPr>
        <w:t xml:space="preserve"> and </w:t>
      </w:r>
      <w:proofErr w:type="spellStart"/>
      <w:r w:rsidR="007F7569">
        <w:rPr>
          <w:rFonts w:ascii="Times New Roman" w:eastAsia="Times New Roman" w:hAnsi="Times New Roman" w:cs="Times New Roman"/>
          <w:sz w:val="24"/>
          <w:szCs w:val="24"/>
        </w:rPr>
        <w:t>Glasner</w:t>
      </w:r>
      <w:proofErr w:type="spellEnd"/>
      <w:r w:rsidR="00A31787">
        <w:rPr>
          <w:rFonts w:ascii="Times New Roman" w:eastAsia="Times New Roman" w:hAnsi="Times New Roman" w:cs="Times New Roman"/>
          <w:sz w:val="24"/>
          <w:szCs w:val="24"/>
        </w:rPr>
        <w:t>,</w:t>
      </w:r>
      <w:r w:rsidR="007F7569">
        <w:rPr>
          <w:rFonts w:ascii="Times New Roman" w:eastAsia="Times New Roman" w:hAnsi="Times New Roman" w:cs="Times New Roman"/>
          <w:sz w:val="24"/>
          <w:szCs w:val="24"/>
        </w:rPr>
        <w:t xml:space="preserve"> van der </w:t>
      </w:r>
      <w:proofErr w:type="spellStart"/>
      <w:r w:rsidR="007F7569">
        <w:rPr>
          <w:rFonts w:ascii="Times New Roman" w:eastAsia="Times New Roman" w:hAnsi="Times New Roman" w:cs="Times New Roman"/>
          <w:sz w:val="24"/>
          <w:szCs w:val="24"/>
        </w:rPr>
        <w:t>Vaart</w:t>
      </w:r>
      <w:proofErr w:type="spellEnd"/>
      <w:r w:rsidR="00A31787">
        <w:rPr>
          <w:rFonts w:ascii="Times New Roman" w:eastAsia="Times New Roman" w:hAnsi="Times New Roman" w:cs="Times New Roman"/>
          <w:sz w:val="24"/>
          <w:szCs w:val="24"/>
        </w:rPr>
        <w:t xml:space="preserve"> and </w:t>
      </w:r>
      <w:proofErr w:type="spellStart"/>
      <w:r w:rsidR="00A31787">
        <w:rPr>
          <w:rFonts w:ascii="Times New Roman" w:eastAsia="Times New Roman" w:hAnsi="Times New Roman" w:cs="Times New Roman"/>
          <w:sz w:val="24"/>
          <w:szCs w:val="24"/>
        </w:rPr>
        <w:t>Dijkstra</w:t>
      </w:r>
      <w:proofErr w:type="spellEnd"/>
      <w:r w:rsidR="007F7569">
        <w:rPr>
          <w:rFonts w:ascii="Times New Roman" w:eastAsia="Times New Roman" w:hAnsi="Times New Roman" w:cs="Times New Roman"/>
          <w:sz w:val="24"/>
          <w:szCs w:val="24"/>
        </w:rPr>
        <w:t xml:space="preserve"> </w:t>
      </w:r>
      <w:r w:rsidR="007E4B1D">
        <w:rPr>
          <w:rFonts w:ascii="Times New Roman" w:eastAsia="Times New Roman" w:hAnsi="Times New Roman" w:cs="Times New Roman"/>
          <w:sz w:val="24"/>
          <w:szCs w:val="24"/>
        </w:rPr>
        <w:fldChar w:fldCharType="begin"/>
      </w:r>
      <w:r w:rsidR="002C53BA">
        <w:rPr>
          <w:rFonts w:ascii="Times New Roman" w:eastAsia="Times New Roman" w:hAnsi="Times New Roman" w:cs="Times New Roman"/>
          <w:sz w:val="24"/>
          <w:szCs w:val="24"/>
        </w:rPr>
        <w:instrText xml:space="preserve"> ADDIN ZOTERO_ITEM CSL_CITATION {"citationID":"H1kB4JHM","properties":{"formattedCitation":"(Glasner, van der Vaart, and Dijkstra 2015)","plainCitation":"(Glasner, van der Vaart, and Dijkstra 2015)","noteIndex":0},"citationItems":[{"id":4255,"uris":["http://zotero.org/groups/2023366/items/7US2P3C6"],"uri":["http://zotero.org/groups/2023366/items/7US2P3C6"],"itemData":{"id":4255,"type":"article-journal","container-title":"Field Methods","DOI":"10.1177/1525822X14554882","ISSN":"1525-822X","issue":"3","journalAbbreviation":"Field Methods","note":"publisher: SAGE Publications Inc","page":"265-283","title":"Calendar instruments in retrospective web surveys","volume":"27","author":[{"family":"Glasner","given":"Tina"},{"family":"Vaart","given":"Wander","non-dropping-particle":"van der"},{"family":"Dijkstra","given":"Wil"}],"issued":{"date-parts":[["2015"]]}}}],"schema":"https://github.com/citation-style-language/schema/raw/master/csl-citation.json"} </w:instrText>
      </w:r>
      <w:r w:rsidR="007E4B1D">
        <w:rPr>
          <w:rFonts w:ascii="Times New Roman" w:eastAsia="Times New Roman" w:hAnsi="Times New Roman" w:cs="Times New Roman"/>
          <w:sz w:val="24"/>
          <w:szCs w:val="24"/>
        </w:rPr>
        <w:fldChar w:fldCharType="separate"/>
      </w:r>
      <w:r w:rsidR="002C53BA">
        <w:rPr>
          <w:rFonts w:ascii="Times New Roman" w:eastAsia="Times New Roman" w:hAnsi="Times New Roman" w:cs="Times New Roman"/>
          <w:noProof/>
          <w:sz w:val="24"/>
          <w:szCs w:val="24"/>
        </w:rPr>
        <w:t>(2015)</w:t>
      </w:r>
      <w:r w:rsidR="007E4B1D">
        <w:rPr>
          <w:rFonts w:ascii="Times New Roman" w:eastAsia="Times New Roman" w:hAnsi="Times New Roman" w:cs="Times New Roman"/>
          <w:sz w:val="24"/>
          <w:szCs w:val="24"/>
        </w:rPr>
        <w:fldChar w:fldCharType="end"/>
      </w:r>
      <w:r w:rsidR="007F7569">
        <w:rPr>
          <w:rFonts w:ascii="Times New Roman" w:eastAsia="Times New Roman" w:hAnsi="Times New Roman" w:cs="Times New Roman"/>
          <w:sz w:val="24"/>
          <w:szCs w:val="24"/>
        </w:rPr>
        <w:t xml:space="preserve"> </w:t>
      </w:r>
      <w:r w:rsidR="00271BEA">
        <w:rPr>
          <w:rFonts w:ascii="Times New Roman" w:eastAsia="Times New Roman" w:hAnsi="Times New Roman" w:cs="Times New Roman"/>
          <w:sz w:val="24"/>
          <w:szCs w:val="24"/>
        </w:rPr>
        <w:t>provide</w:t>
      </w:r>
      <w:r w:rsidR="007F7569">
        <w:rPr>
          <w:rFonts w:ascii="Times New Roman" w:eastAsia="Times New Roman" w:hAnsi="Times New Roman" w:cs="Times New Roman"/>
          <w:sz w:val="24"/>
          <w:szCs w:val="24"/>
        </w:rPr>
        <w:t xml:space="preserve"> reviews. Evidence of their efficacy relative to standard survey questions </w:t>
      </w:r>
      <w:r w:rsidR="00AC0ED2">
        <w:rPr>
          <w:rFonts w:ascii="Times New Roman" w:eastAsia="Times New Roman" w:hAnsi="Times New Roman" w:cs="Times New Roman"/>
          <w:sz w:val="24"/>
          <w:szCs w:val="24"/>
        </w:rPr>
        <w:t>for improving recall of autobiographic events is well-established (</w:t>
      </w:r>
      <w:r w:rsidR="00E12FB5">
        <w:rPr>
          <w:rFonts w:ascii="Times New Roman" w:eastAsia="Times New Roman" w:hAnsi="Times New Roman" w:cs="Times New Roman"/>
          <w:sz w:val="24"/>
          <w:szCs w:val="24"/>
        </w:rPr>
        <w:t>see</w:t>
      </w:r>
      <w:r w:rsidR="00AC0ED2" w:rsidRPr="00AC0ED2">
        <w:rPr>
          <w:rFonts w:ascii="Times New Roman" w:eastAsia="Times New Roman" w:hAnsi="Times New Roman" w:cs="Times New Roman"/>
          <w:sz w:val="24"/>
          <w:szCs w:val="24"/>
        </w:rPr>
        <w:t xml:space="preserve"> </w:t>
      </w:r>
      <w:r w:rsidR="007647A6">
        <w:rPr>
          <w:rFonts w:ascii="Times New Roman" w:eastAsia="Times New Roman" w:hAnsi="Times New Roman" w:cs="Times New Roman"/>
          <w:sz w:val="24"/>
          <w:szCs w:val="24"/>
        </w:rPr>
        <w:fldChar w:fldCharType="begin"/>
      </w:r>
      <w:r w:rsidR="007647A6">
        <w:rPr>
          <w:rFonts w:ascii="Times New Roman" w:eastAsia="Times New Roman" w:hAnsi="Times New Roman" w:cs="Times New Roman"/>
          <w:sz w:val="24"/>
          <w:szCs w:val="24"/>
        </w:rPr>
        <w:instrText xml:space="preserve"> ADDIN ZOTERO_ITEM CSL_CITATION {"citationID":"b2LDE9cb","properties":{"formattedCitation":"(Belli, Shay, and Stafford 2001)","plainCitation":"(Belli, Shay, and Stafford 2001)","noteIndex":0},"citationItems":[{"id":4249,"uris":["http://zotero.org/groups/2023366/items/QYKJZXQ7"],"uri":["http://zotero.org/groups/2023366/items/QYKJZXQ7"],"itemData":{"id":4249,"type":"article-journal","container-title":"Public Opinion Quarterly","DOI":"10.1086/320037","ISSN":"0033-362X","issue":"1","journalAbbreviation":"Public Opinion Quarterly","page":"45-74","title":"Event history calendars and question list surveys: A direct comparison of interviewing methods","volume":"65","author":[{"family":"Belli","given":"Robert F."},{"family":"Shay","given":"William L."},{"family":"Stafford","given":"Frank P."}],"issued":{"date-parts":[["2001",3,1]]}}}],"schema":"https://github.com/citation-style-language/schema/raw/master/csl-citation.json"} </w:instrText>
      </w:r>
      <w:r w:rsidR="007647A6">
        <w:rPr>
          <w:rFonts w:ascii="Times New Roman" w:eastAsia="Times New Roman" w:hAnsi="Times New Roman" w:cs="Times New Roman"/>
          <w:sz w:val="24"/>
          <w:szCs w:val="24"/>
        </w:rPr>
        <w:fldChar w:fldCharType="separate"/>
      </w:r>
      <w:r w:rsidR="007647A6">
        <w:rPr>
          <w:rFonts w:ascii="Times New Roman" w:eastAsia="Times New Roman" w:hAnsi="Times New Roman" w:cs="Times New Roman"/>
          <w:noProof/>
          <w:sz w:val="24"/>
          <w:szCs w:val="24"/>
        </w:rPr>
        <w:t>Belli, Shay, and Stafford 2001)</w:t>
      </w:r>
      <w:r w:rsidR="007647A6">
        <w:rPr>
          <w:rFonts w:ascii="Times New Roman" w:eastAsia="Times New Roman" w:hAnsi="Times New Roman" w:cs="Times New Roman"/>
          <w:sz w:val="24"/>
          <w:szCs w:val="24"/>
        </w:rPr>
        <w:fldChar w:fldCharType="end"/>
      </w:r>
      <w:r w:rsidR="00AC0ED2">
        <w:rPr>
          <w:rFonts w:ascii="Times New Roman" w:eastAsia="Times New Roman" w:hAnsi="Times New Roman" w:cs="Times New Roman"/>
          <w:sz w:val="24"/>
          <w:szCs w:val="24"/>
        </w:rPr>
        <w:t>. EHC</w:t>
      </w:r>
      <w:r w:rsidR="00903A41">
        <w:rPr>
          <w:rFonts w:ascii="Times New Roman" w:eastAsia="Times New Roman" w:hAnsi="Times New Roman" w:cs="Times New Roman"/>
          <w:sz w:val="24"/>
          <w:szCs w:val="24"/>
        </w:rPr>
        <w:t>s</w:t>
      </w:r>
      <w:r w:rsidR="00AC0ED2">
        <w:rPr>
          <w:rFonts w:ascii="Times New Roman" w:eastAsia="Times New Roman" w:hAnsi="Times New Roman" w:cs="Times New Roman"/>
          <w:sz w:val="24"/>
          <w:szCs w:val="24"/>
        </w:rPr>
        <w:t xml:space="preserve"> are used in a number of large-scale surveys</w:t>
      </w:r>
      <w:r w:rsidR="00903A41">
        <w:rPr>
          <w:rFonts w:ascii="Times New Roman" w:eastAsia="Times New Roman" w:hAnsi="Times New Roman" w:cs="Times New Roman"/>
          <w:sz w:val="24"/>
          <w:szCs w:val="24"/>
        </w:rPr>
        <w:t xml:space="preserve"> (e.g., </w:t>
      </w:r>
      <w:r w:rsidR="00E12FB5">
        <w:rPr>
          <w:rFonts w:ascii="Times New Roman" w:eastAsia="Times New Roman" w:hAnsi="Times New Roman" w:cs="Times New Roman"/>
          <w:sz w:val="24"/>
          <w:szCs w:val="24"/>
        </w:rPr>
        <w:t xml:space="preserve">the </w:t>
      </w:r>
      <w:r w:rsidR="00903A41">
        <w:rPr>
          <w:rFonts w:ascii="Times New Roman" w:eastAsia="Times New Roman" w:hAnsi="Times New Roman" w:cs="Times New Roman"/>
          <w:sz w:val="24"/>
          <w:szCs w:val="24"/>
        </w:rPr>
        <w:t xml:space="preserve">Panel Study of Income Dynamics, </w:t>
      </w:r>
      <w:r w:rsidR="00E12FB5">
        <w:rPr>
          <w:rFonts w:ascii="Times New Roman" w:eastAsia="Times New Roman" w:hAnsi="Times New Roman" w:cs="Times New Roman"/>
          <w:sz w:val="24"/>
          <w:szCs w:val="24"/>
        </w:rPr>
        <w:t xml:space="preserve">the </w:t>
      </w:r>
      <w:r w:rsidR="00903A41">
        <w:rPr>
          <w:rFonts w:ascii="Times New Roman" w:eastAsia="Times New Roman" w:hAnsi="Times New Roman" w:cs="Times New Roman"/>
          <w:sz w:val="24"/>
          <w:szCs w:val="24"/>
        </w:rPr>
        <w:t>National Survey of Family Growth) covering a variety of substantive domains. EHCs are mostly used in interviewer-administered surveys</w:t>
      </w:r>
      <w:r w:rsidR="00650781">
        <w:rPr>
          <w:rFonts w:ascii="Times New Roman" w:eastAsia="Times New Roman" w:hAnsi="Times New Roman" w:cs="Times New Roman"/>
          <w:sz w:val="24"/>
          <w:szCs w:val="24"/>
        </w:rPr>
        <w:t xml:space="preserve">, </w:t>
      </w:r>
      <w:r w:rsidR="00E12FB5">
        <w:rPr>
          <w:rFonts w:ascii="Times New Roman" w:eastAsia="Times New Roman" w:hAnsi="Times New Roman" w:cs="Times New Roman"/>
          <w:sz w:val="24"/>
          <w:szCs w:val="24"/>
        </w:rPr>
        <w:t xml:space="preserve">and </w:t>
      </w:r>
      <w:r w:rsidR="00650781">
        <w:rPr>
          <w:rFonts w:ascii="Times New Roman" w:eastAsia="Times New Roman" w:hAnsi="Times New Roman" w:cs="Times New Roman"/>
          <w:sz w:val="24"/>
          <w:szCs w:val="24"/>
        </w:rPr>
        <w:t xml:space="preserve">particularly in face-to-face surveys where the EHC can serve as a visual cue </w:t>
      </w:r>
      <w:r w:rsidR="00E12FB5">
        <w:rPr>
          <w:rFonts w:ascii="Times New Roman" w:eastAsia="Times New Roman" w:hAnsi="Times New Roman" w:cs="Times New Roman"/>
          <w:sz w:val="24"/>
          <w:szCs w:val="24"/>
        </w:rPr>
        <w:t>for</w:t>
      </w:r>
      <w:r w:rsidR="00650781">
        <w:rPr>
          <w:rFonts w:ascii="Times New Roman" w:eastAsia="Times New Roman" w:hAnsi="Times New Roman" w:cs="Times New Roman"/>
          <w:sz w:val="24"/>
          <w:szCs w:val="24"/>
        </w:rPr>
        <w:t xml:space="preserve"> respondents. </w:t>
      </w:r>
      <w:r w:rsidR="007D5219">
        <w:rPr>
          <w:rFonts w:ascii="Times New Roman" w:eastAsia="Times New Roman" w:hAnsi="Times New Roman" w:cs="Times New Roman"/>
          <w:sz w:val="24"/>
          <w:szCs w:val="24"/>
        </w:rPr>
        <w:t>EHCs have</w:t>
      </w:r>
      <w:r w:rsidR="00E12FB5">
        <w:rPr>
          <w:rFonts w:ascii="Times New Roman" w:eastAsia="Times New Roman" w:hAnsi="Times New Roman" w:cs="Times New Roman"/>
          <w:sz w:val="24"/>
          <w:szCs w:val="24"/>
        </w:rPr>
        <w:t xml:space="preserve"> also</w:t>
      </w:r>
      <w:r w:rsidR="007D5219">
        <w:rPr>
          <w:rFonts w:ascii="Times New Roman" w:eastAsia="Times New Roman" w:hAnsi="Times New Roman" w:cs="Times New Roman"/>
          <w:sz w:val="24"/>
          <w:szCs w:val="24"/>
        </w:rPr>
        <w:t xml:space="preserve"> been successfully adapted for telephone administration (</w:t>
      </w:r>
      <w:r w:rsidR="00E710D9">
        <w:rPr>
          <w:rFonts w:ascii="Times New Roman" w:eastAsia="Times New Roman" w:hAnsi="Times New Roman" w:cs="Times New Roman"/>
          <w:sz w:val="24"/>
          <w:szCs w:val="24"/>
        </w:rPr>
        <w:t>e.g.,</w:t>
      </w:r>
      <w:r w:rsidR="003E101F">
        <w:rPr>
          <w:rFonts w:ascii="Times New Roman" w:eastAsia="Times New Roman" w:hAnsi="Times New Roman" w:cs="Times New Roman"/>
          <w:sz w:val="24"/>
          <w:szCs w:val="24"/>
        </w:rPr>
        <w:t xml:space="preserve"> </w:t>
      </w:r>
      <w:r w:rsidR="007647A6">
        <w:rPr>
          <w:rFonts w:ascii="Times New Roman" w:eastAsia="Times New Roman" w:hAnsi="Times New Roman" w:cs="Times New Roman"/>
          <w:sz w:val="24"/>
          <w:szCs w:val="24"/>
        </w:rPr>
        <w:fldChar w:fldCharType="begin"/>
      </w:r>
      <w:r w:rsidR="007647A6">
        <w:rPr>
          <w:rFonts w:ascii="Times New Roman" w:eastAsia="Times New Roman" w:hAnsi="Times New Roman" w:cs="Times New Roman"/>
          <w:sz w:val="24"/>
          <w:szCs w:val="24"/>
        </w:rPr>
        <w:instrText xml:space="preserve"> ADDIN ZOTERO_ITEM CSL_CITATION {"citationID":"R0WrCUkP","properties":{"formattedCitation":"(Belli et al. 2007)","plainCitation":"(Belli et al. 2007)","noteIndex":0},"citationItems":[{"id":4250,"uris":["http://zotero.org/groups/2023366/items/V48Y8NCT"],"uri":["http://zotero.org/groups/2023366/items/V48Y8NCT"],"itemData":{"id":4250,"type":"article-journal","container-title":"Public Opinion Quarterly","DOI":"10.1093/poq/nfm045","ISSN":"0033-362X","issue":"4","journalAbbreviation":"Public Opinion Quarterly","page":"603-622","title":"Methodological comparisons between cati event history calendar and standardized conventional questionnaire instruments","volume":"71","author":[{"family":"Belli","given":"Robert F."},{"family":"Smith","given":"Lynette M."},{"family":"Andreski","given":"Patricia M."},{"family":"Agrawal","given":"Sangeeta"}],"issued":{"date-parts":[["2007",1,1]]}}}],"schema":"https://github.com/citation-style-language/schema/raw/master/csl-citation.json"} </w:instrText>
      </w:r>
      <w:r w:rsidR="007647A6">
        <w:rPr>
          <w:rFonts w:ascii="Times New Roman" w:eastAsia="Times New Roman" w:hAnsi="Times New Roman" w:cs="Times New Roman"/>
          <w:sz w:val="24"/>
          <w:szCs w:val="24"/>
        </w:rPr>
        <w:fldChar w:fldCharType="separate"/>
      </w:r>
      <w:r w:rsidR="007647A6">
        <w:rPr>
          <w:rFonts w:ascii="Times New Roman" w:eastAsia="Times New Roman" w:hAnsi="Times New Roman" w:cs="Times New Roman"/>
          <w:noProof/>
          <w:sz w:val="24"/>
          <w:szCs w:val="24"/>
        </w:rPr>
        <w:t>Belli et al. 2007)</w:t>
      </w:r>
      <w:r w:rsidR="007647A6">
        <w:rPr>
          <w:rFonts w:ascii="Times New Roman" w:eastAsia="Times New Roman" w:hAnsi="Times New Roman" w:cs="Times New Roman"/>
          <w:sz w:val="24"/>
          <w:szCs w:val="24"/>
        </w:rPr>
        <w:fldChar w:fldCharType="end"/>
      </w:r>
      <w:r w:rsidR="007D5219">
        <w:rPr>
          <w:rFonts w:ascii="Times New Roman" w:eastAsia="Times New Roman" w:hAnsi="Times New Roman" w:cs="Times New Roman"/>
          <w:sz w:val="24"/>
          <w:szCs w:val="24"/>
        </w:rPr>
        <w:t xml:space="preserve"> and for paper-and-pencil self-administration (e.g., </w:t>
      </w:r>
      <w:r w:rsidR="003E101F">
        <w:rPr>
          <w:rFonts w:ascii="Times New Roman" w:eastAsia="Times New Roman" w:hAnsi="Times New Roman" w:cs="Times New Roman"/>
          <w:sz w:val="24"/>
          <w:szCs w:val="24"/>
        </w:rPr>
        <w:fldChar w:fldCharType="begin"/>
      </w:r>
      <w:r w:rsidR="003E101F">
        <w:rPr>
          <w:rFonts w:ascii="Times New Roman" w:eastAsia="Times New Roman" w:hAnsi="Times New Roman" w:cs="Times New Roman"/>
          <w:sz w:val="24"/>
          <w:szCs w:val="24"/>
        </w:rPr>
        <w:instrText xml:space="preserve"> ADDIN ZOTERO_ITEM CSL_CITATION {"citationID":"Y4XWksBu","properties":{"formattedCitation":"(Kendig et al. 2014)","plainCitation":"(Kendig et al. 2014)","noteIndex":0},"citationItems":[{"id":4257,"uris":["http://zotero.org/groups/2023366/items/KIP5G9VI"],"uri":["http://zotero.org/groups/2023366/items/KIP5G9VI"],"itemData":{"id":4257,"type":"article-journal","container-title":"BMJ Open","DOI":"10.1136/bmjopen-2013-004476","issue":"3","journalAbbreviation":"BMJ Open","page":"e004476","title":"Adapting data collection methods in the Australian Life Histories and Health Survey: A retrospective life course study","volume":"4","author":[{"family":"Kendig","given":"Hal"},{"family":"Byles","given":"Julie E"},{"family":"O'Loughlin","given":"Kate"},{"family":"Nazroo","given":"James Y"},{"family":"Mishra","given":"Gita"},{"family":"Noone","given":"Jack"},{"family":"Loh","given":"Vanessa"},{"family":"Forder","given":"Peta M"}],"issued":{"date-parts":[["2014",3,1]]}}}],"schema":"https://github.com/citation-style-language/schema/raw/master/csl-citation.json"} </w:instrText>
      </w:r>
      <w:r w:rsidR="003E101F">
        <w:rPr>
          <w:rFonts w:ascii="Times New Roman" w:eastAsia="Times New Roman" w:hAnsi="Times New Roman" w:cs="Times New Roman"/>
          <w:sz w:val="24"/>
          <w:szCs w:val="24"/>
        </w:rPr>
        <w:fldChar w:fldCharType="separate"/>
      </w:r>
      <w:r w:rsidR="003E101F">
        <w:rPr>
          <w:rFonts w:ascii="Times New Roman" w:eastAsia="Times New Roman" w:hAnsi="Times New Roman" w:cs="Times New Roman"/>
          <w:noProof/>
          <w:sz w:val="24"/>
          <w:szCs w:val="24"/>
        </w:rPr>
        <w:t>Kendig et al. 2014</w:t>
      </w:r>
      <w:r w:rsidR="003E101F">
        <w:rPr>
          <w:rFonts w:ascii="Times New Roman" w:eastAsia="Times New Roman" w:hAnsi="Times New Roman" w:cs="Times New Roman"/>
          <w:sz w:val="24"/>
          <w:szCs w:val="24"/>
        </w:rPr>
        <w:fldChar w:fldCharType="end"/>
      </w:r>
      <w:r w:rsidR="007D5219">
        <w:rPr>
          <w:rFonts w:ascii="Times New Roman" w:eastAsia="Times New Roman" w:hAnsi="Times New Roman" w:cs="Times New Roman"/>
          <w:sz w:val="24"/>
          <w:szCs w:val="24"/>
        </w:rPr>
        <w:t xml:space="preserve">; </w:t>
      </w:r>
      <w:r w:rsidR="003E101F">
        <w:rPr>
          <w:rFonts w:ascii="Times New Roman" w:eastAsia="Times New Roman" w:hAnsi="Times New Roman" w:cs="Times New Roman"/>
          <w:sz w:val="24"/>
          <w:szCs w:val="24"/>
        </w:rPr>
        <w:fldChar w:fldCharType="begin"/>
      </w:r>
      <w:r w:rsidR="003E101F">
        <w:rPr>
          <w:rFonts w:ascii="Times New Roman" w:eastAsia="Times New Roman" w:hAnsi="Times New Roman" w:cs="Times New Roman"/>
          <w:sz w:val="24"/>
          <w:szCs w:val="24"/>
        </w:rPr>
        <w:instrText xml:space="preserve"> ADDIN ZOTERO_ITEM CSL_CITATION {"citationID":"wIE6dBYw","properties":{"formattedCitation":"(Morselli, Le Goff, and Gauthier 2019)","plainCitation":"(Morselli, Le Goff, and Gauthier 2019)","noteIndex":0},"citationItems":[{"id":4260,"uris":["http://zotero.org/groups/2023366/items/WE29VMWK"],"uri":["http://zotero.org/groups/2023366/items/WE29VMWK"],"itemData":{"id":4260,"type":"article-journal","container-title":"Contemporary Social Science","DOI":"10.1080/21582041.2017.1418528","ISSN":"2158-2041","issue":"3-4","journalAbbreviation":"Contemporary Social Science","note":"publisher: Routledge","page":"423-446","title":"Self-administered event history calendars: A possibility for surveys?","volume":"14","author":[{"family":"Morselli","given":"Davide"},{"family":"Le Goff","given":"Jean-Marie"},{"family":"Gauthier","given":"Jacques-Antoine"}],"issued":{"date-parts":[["2019",10,2]]}}}],"schema":"https://github.com/citation-style-language/schema/raw/master/csl-citation.json"} </w:instrText>
      </w:r>
      <w:r w:rsidR="003E101F">
        <w:rPr>
          <w:rFonts w:ascii="Times New Roman" w:eastAsia="Times New Roman" w:hAnsi="Times New Roman" w:cs="Times New Roman"/>
          <w:sz w:val="24"/>
          <w:szCs w:val="24"/>
        </w:rPr>
        <w:fldChar w:fldCharType="separate"/>
      </w:r>
      <w:r w:rsidR="003E101F">
        <w:rPr>
          <w:rFonts w:ascii="Times New Roman" w:eastAsia="Times New Roman" w:hAnsi="Times New Roman" w:cs="Times New Roman"/>
          <w:noProof/>
          <w:sz w:val="24"/>
          <w:szCs w:val="24"/>
        </w:rPr>
        <w:t>Morselli, Le Goff, and Gauthier 2019)</w:t>
      </w:r>
      <w:r w:rsidR="003E101F">
        <w:rPr>
          <w:rFonts w:ascii="Times New Roman" w:eastAsia="Times New Roman" w:hAnsi="Times New Roman" w:cs="Times New Roman"/>
          <w:sz w:val="24"/>
          <w:szCs w:val="24"/>
        </w:rPr>
        <w:fldChar w:fldCharType="end"/>
      </w:r>
      <w:r w:rsidR="007D5219">
        <w:rPr>
          <w:rFonts w:ascii="Times New Roman" w:eastAsia="Times New Roman" w:hAnsi="Times New Roman" w:cs="Times New Roman"/>
          <w:sz w:val="24"/>
          <w:szCs w:val="24"/>
        </w:rPr>
        <w:t xml:space="preserve">. </w:t>
      </w:r>
      <w:r w:rsidR="00650781">
        <w:rPr>
          <w:rFonts w:ascii="Times New Roman" w:eastAsia="Times New Roman" w:hAnsi="Times New Roman" w:cs="Times New Roman"/>
          <w:sz w:val="24"/>
          <w:szCs w:val="24"/>
        </w:rPr>
        <w:t xml:space="preserve"> </w:t>
      </w:r>
      <w:r w:rsidR="00AC0ED2">
        <w:rPr>
          <w:rFonts w:ascii="Times New Roman" w:eastAsia="Times New Roman" w:hAnsi="Times New Roman" w:cs="Times New Roman"/>
          <w:sz w:val="24"/>
          <w:szCs w:val="24"/>
        </w:rPr>
        <w:t xml:space="preserve"> </w:t>
      </w:r>
    </w:p>
    <w:p w14:paraId="01F24680" w14:textId="46581E6E" w:rsidR="00A51320" w:rsidRDefault="00A51320"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B32992" w14:textId="4E86E882" w:rsidR="00C0764A" w:rsidRDefault="00C0764A"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calendar approach is particularly powerful when the </w:t>
      </w:r>
      <w:r w:rsidR="00274A2A">
        <w:rPr>
          <w:rFonts w:ascii="Times New Roman" w:eastAsia="Times New Roman" w:hAnsi="Times New Roman" w:cs="Times New Roman"/>
          <w:sz w:val="24"/>
          <w:szCs w:val="24"/>
        </w:rPr>
        <w:t>questions investigate</w:t>
      </w:r>
      <w:r w:rsidR="00EC4C2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require empirical evidenc</w:t>
      </w:r>
      <w:r w:rsidR="00E12FB5">
        <w:rPr>
          <w:rFonts w:ascii="Times New Roman" w:eastAsia="Times New Roman" w:hAnsi="Times New Roman" w:cs="Times New Roman"/>
          <w:sz w:val="24"/>
          <w:szCs w:val="24"/>
        </w:rPr>
        <w:t xml:space="preserve">e of the time-order of events. </w:t>
      </w:r>
      <w:r w:rsidR="00044EDB">
        <w:rPr>
          <w:rFonts w:ascii="Times New Roman" w:eastAsia="Times New Roman" w:hAnsi="Times New Roman" w:cs="Times New Roman"/>
          <w:sz w:val="24"/>
          <w:szCs w:val="24"/>
        </w:rPr>
        <w:t>Calendar-based</w:t>
      </w:r>
      <w:r>
        <w:rPr>
          <w:rFonts w:ascii="Times New Roman" w:eastAsia="Times New Roman" w:hAnsi="Times New Roman" w:cs="Times New Roman"/>
          <w:sz w:val="24"/>
          <w:szCs w:val="24"/>
        </w:rPr>
        <w:t xml:space="preserve"> tools actively engage respondents in both recall and the time ordering of the events they are attempting to recall </w:t>
      </w:r>
      <w:r w:rsidR="003E101F">
        <w:rPr>
          <w:rFonts w:ascii="Times New Roman" w:eastAsia="Times New Roman" w:hAnsi="Times New Roman" w:cs="Times New Roman"/>
          <w:sz w:val="24"/>
          <w:szCs w:val="24"/>
        </w:rPr>
        <w:fldChar w:fldCharType="begin"/>
      </w:r>
      <w:r w:rsidR="003E101F">
        <w:rPr>
          <w:rFonts w:ascii="Times New Roman" w:eastAsia="Times New Roman" w:hAnsi="Times New Roman" w:cs="Times New Roman"/>
          <w:sz w:val="24"/>
          <w:szCs w:val="24"/>
        </w:rPr>
        <w:instrText xml:space="preserve"> ADDIN ZOTERO_ITEM CSL_CITATION {"citationID":"5jygiGwN","properties":{"formattedCitation":"(Freedman et al. 1988)","plainCitation":"(Freedman et al. 1988)","noteIndex":0},"citationItems":[{"id":3405,"uris":["http://zotero.org/groups/2023366/items/TYYSYF5S"],"uri":["http://zotero.org/groups/2023366/items/TYYSYF5S"],"itemData":{"id":3405,"type":"article-journal","container-title":"Sociological Methodology","issue":"1","page":"37-68","title":"The life history calendar: a technique for collecting retrospective data","title-short":"The life history calendar: A technique for collecting retrospective data","volume":"18","author":[{"family":"Freedman","given":"Deborah"},{"family":"Thornton","given":"Arland"},{"family":"Camburn","given":"Donald"},{"family":"Alwin","given":"Duane"},{"family":"Young-DeMarco","given":"Linda"}],"issued":{"date-parts":[["1988"]]}}}],"schema":"https://github.com/citation-style-language/schema/raw/master/csl-citation.json"} </w:instrText>
      </w:r>
      <w:r w:rsidR="003E101F">
        <w:rPr>
          <w:rFonts w:ascii="Times New Roman" w:eastAsia="Times New Roman" w:hAnsi="Times New Roman" w:cs="Times New Roman"/>
          <w:sz w:val="24"/>
          <w:szCs w:val="24"/>
        </w:rPr>
        <w:fldChar w:fldCharType="separate"/>
      </w:r>
      <w:r w:rsidR="003E101F">
        <w:rPr>
          <w:rFonts w:ascii="Times New Roman" w:eastAsia="Times New Roman" w:hAnsi="Times New Roman" w:cs="Times New Roman"/>
          <w:noProof/>
          <w:sz w:val="24"/>
          <w:szCs w:val="24"/>
        </w:rPr>
        <w:t>(Freedman et al. 1988)</w:t>
      </w:r>
      <w:r w:rsidR="003E101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E43676">
        <w:rPr>
          <w:rFonts w:ascii="Times New Roman" w:eastAsia="Times New Roman" w:hAnsi="Times New Roman" w:cs="Times New Roman"/>
          <w:sz w:val="24"/>
          <w:szCs w:val="24"/>
        </w:rPr>
        <w:t>This approach is powerful across a wide range of substantive domains, including the association</w:t>
      </w:r>
      <w:r w:rsidR="00A31787">
        <w:rPr>
          <w:rFonts w:ascii="Times New Roman" w:eastAsia="Times New Roman" w:hAnsi="Times New Roman" w:cs="Times New Roman"/>
          <w:sz w:val="24"/>
          <w:szCs w:val="24"/>
        </w:rPr>
        <w:t>s</w:t>
      </w:r>
      <w:r w:rsidR="00E43676">
        <w:rPr>
          <w:rFonts w:ascii="Times New Roman" w:eastAsia="Times New Roman" w:hAnsi="Times New Roman" w:cs="Times New Roman"/>
          <w:sz w:val="24"/>
          <w:szCs w:val="24"/>
        </w:rPr>
        <w:t xml:space="preserve"> between training and employment, </w:t>
      </w:r>
      <w:r w:rsidR="00A31787">
        <w:rPr>
          <w:rFonts w:ascii="Times New Roman" w:eastAsia="Times New Roman" w:hAnsi="Times New Roman" w:cs="Times New Roman"/>
          <w:sz w:val="24"/>
          <w:szCs w:val="24"/>
        </w:rPr>
        <w:t xml:space="preserve">education and marriage, </w:t>
      </w:r>
      <w:r w:rsidR="00E43676">
        <w:rPr>
          <w:rFonts w:ascii="Times New Roman" w:eastAsia="Times New Roman" w:hAnsi="Times New Roman" w:cs="Times New Roman"/>
          <w:sz w:val="24"/>
          <w:szCs w:val="24"/>
        </w:rPr>
        <w:t xml:space="preserve">income change and migration, or exposure to trauma and mental disorder. </w:t>
      </w:r>
    </w:p>
    <w:p w14:paraId="1F0A2299" w14:textId="77777777" w:rsidR="00E43676" w:rsidRDefault="00E43676" w:rsidP="00DB38DA">
      <w:pPr>
        <w:spacing w:after="0" w:line="480" w:lineRule="auto"/>
        <w:rPr>
          <w:rFonts w:ascii="Times New Roman" w:eastAsia="Times New Roman" w:hAnsi="Times New Roman" w:cs="Times New Roman"/>
          <w:sz w:val="24"/>
          <w:szCs w:val="24"/>
        </w:rPr>
      </w:pPr>
    </w:p>
    <w:p w14:paraId="62DE12A9" w14:textId="6B90F2EC" w:rsidR="00E43676" w:rsidRDefault="00E43676"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some substantive topics</w:t>
      </w:r>
      <w:r w:rsidR="00E12F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potential sensitivity of the subject matter motiva</w:t>
      </w:r>
      <w:r w:rsidR="00005BBB">
        <w:rPr>
          <w:rFonts w:ascii="Times New Roman" w:eastAsia="Times New Roman" w:hAnsi="Times New Roman" w:cs="Times New Roman"/>
          <w:sz w:val="24"/>
          <w:szCs w:val="24"/>
        </w:rPr>
        <w:t>tes innovation in the use of more private</w:t>
      </w:r>
      <w:r>
        <w:rPr>
          <w:rFonts w:ascii="Times New Roman" w:eastAsia="Times New Roman" w:hAnsi="Times New Roman" w:cs="Times New Roman"/>
          <w:sz w:val="24"/>
          <w:szCs w:val="24"/>
        </w:rPr>
        <w:t xml:space="preserve"> modes </w:t>
      </w:r>
      <w:r w:rsidR="00EC4C2A">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implement</w:t>
      </w:r>
      <w:r w:rsidR="00EC4C2A">
        <w:rPr>
          <w:rFonts w:ascii="Times New Roman" w:eastAsia="Times New Roman" w:hAnsi="Times New Roman" w:cs="Times New Roman"/>
          <w:sz w:val="24"/>
          <w:szCs w:val="24"/>
        </w:rPr>
        <w:t>i</w:t>
      </w:r>
      <w:r>
        <w:rPr>
          <w:rFonts w:ascii="Times New Roman" w:eastAsia="Times New Roman" w:hAnsi="Times New Roman" w:cs="Times New Roman"/>
          <w:sz w:val="24"/>
          <w:szCs w:val="24"/>
        </w:rPr>
        <w:t>n</w:t>
      </w:r>
      <w:r w:rsidR="00EC4C2A">
        <w:rPr>
          <w:rFonts w:ascii="Times New Roman" w:eastAsia="Times New Roman" w:hAnsi="Times New Roman" w:cs="Times New Roman"/>
          <w:sz w:val="24"/>
          <w:szCs w:val="24"/>
        </w:rPr>
        <w:t>g</w:t>
      </w:r>
      <w:r w:rsidR="00E12FB5">
        <w:rPr>
          <w:rFonts w:ascii="Times New Roman" w:eastAsia="Times New Roman" w:hAnsi="Times New Roman" w:cs="Times New Roman"/>
          <w:sz w:val="24"/>
          <w:szCs w:val="24"/>
        </w:rPr>
        <w:t xml:space="preserve"> the EHC approach. </w:t>
      </w:r>
      <w:r>
        <w:rPr>
          <w:rFonts w:ascii="Times New Roman" w:eastAsia="Times New Roman" w:hAnsi="Times New Roman" w:cs="Times New Roman"/>
          <w:sz w:val="24"/>
          <w:szCs w:val="24"/>
        </w:rPr>
        <w:t xml:space="preserve">There is strong evidence that modes affording more privacy, such as </w:t>
      </w:r>
      <w:r w:rsidR="006C1797">
        <w:rPr>
          <w:rFonts w:ascii="Times New Roman" w:eastAsia="Times New Roman" w:hAnsi="Times New Roman" w:cs="Times New Roman"/>
          <w:sz w:val="24"/>
          <w:szCs w:val="24"/>
        </w:rPr>
        <w:t>audio computer-assisted self-interviewing (</w:t>
      </w:r>
      <w:r>
        <w:rPr>
          <w:rFonts w:ascii="Times New Roman" w:eastAsia="Times New Roman" w:hAnsi="Times New Roman" w:cs="Times New Roman"/>
          <w:sz w:val="24"/>
          <w:szCs w:val="24"/>
        </w:rPr>
        <w:t>ACASI</w:t>
      </w:r>
      <w:r w:rsidR="006C1797">
        <w:rPr>
          <w:rFonts w:ascii="Times New Roman" w:eastAsia="Times New Roman" w:hAnsi="Times New Roman" w:cs="Times New Roman"/>
          <w:sz w:val="24"/>
          <w:szCs w:val="24"/>
        </w:rPr>
        <w:t>)</w:t>
      </w:r>
      <w:r w:rsidR="00044EDB">
        <w:rPr>
          <w:rFonts w:ascii="Times New Roman" w:eastAsia="Times New Roman" w:hAnsi="Times New Roman" w:cs="Times New Roman"/>
          <w:sz w:val="24"/>
          <w:szCs w:val="24"/>
        </w:rPr>
        <w:t xml:space="preserve">, </w:t>
      </w:r>
      <w:r w:rsidR="00044EDB">
        <w:rPr>
          <w:rFonts w:ascii="Times New Roman" w:eastAsia="Times New Roman" w:hAnsi="Times New Roman" w:cs="Times New Roman"/>
          <w:sz w:val="24"/>
          <w:szCs w:val="24"/>
        </w:rPr>
        <w:lastRenderedPageBreak/>
        <w:t>web</w:t>
      </w:r>
      <w:r w:rsidR="00391E75">
        <w:rPr>
          <w:rFonts w:ascii="Times New Roman" w:eastAsia="Times New Roman" w:hAnsi="Times New Roman" w:cs="Times New Roman"/>
          <w:sz w:val="24"/>
          <w:szCs w:val="24"/>
        </w:rPr>
        <w:t>,</w:t>
      </w:r>
      <w:r w:rsidR="00044EDB">
        <w:rPr>
          <w:rFonts w:ascii="Times New Roman" w:eastAsia="Times New Roman" w:hAnsi="Times New Roman" w:cs="Times New Roman"/>
          <w:sz w:val="24"/>
          <w:szCs w:val="24"/>
        </w:rPr>
        <w:t xml:space="preserve"> or text messaging</w:t>
      </w:r>
      <w:r w:rsidR="00C954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produce higher reporting of potentially sensitive topics</w:t>
      </w:r>
      <w:r w:rsidR="00C95423">
        <w:rPr>
          <w:rFonts w:ascii="Times New Roman" w:eastAsia="Times New Roman" w:hAnsi="Times New Roman" w:cs="Times New Roman"/>
          <w:sz w:val="24"/>
          <w:szCs w:val="24"/>
        </w:rPr>
        <w:t xml:space="preserve">; examples </w:t>
      </w:r>
      <w:r w:rsidR="00274A2A">
        <w:rPr>
          <w:rFonts w:ascii="Times New Roman" w:eastAsia="Times New Roman" w:hAnsi="Times New Roman" w:cs="Times New Roman"/>
          <w:sz w:val="24"/>
          <w:szCs w:val="24"/>
        </w:rPr>
        <w:t>include topics related to sex or sexuality, substance use, or exposure to personal trauma and mental disorder</w:t>
      </w:r>
      <w:r w:rsidR="003E101F">
        <w:rPr>
          <w:rFonts w:ascii="Times New Roman" w:eastAsia="Times New Roman" w:hAnsi="Times New Roman" w:cs="Times New Roman"/>
          <w:sz w:val="24"/>
          <w:szCs w:val="24"/>
        </w:rPr>
        <w:t xml:space="preserve"> </w:t>
      </w:r>
      <w:r w:rsidR="003E101F">
        <w:rPr>
          <w:rFonts w:ascii="Times New Roman" w:eastAsia="Times New Roman" w:hAnsi="Times New Roman" w:cs="Times New Roman"/>
          <w:sz w:val="24"/>
          <w:szCs w:val="24"/>
        </w:rPr>
        <w:fldChar w:fldCharType="begin"/>
      </w:r>
      <w:r w:rsidR="003E101F">
        <w:rPr>
          <w:rFonts w:ascii="Times New Roman" w:eastAsia="Times New Roman" w:hAnsi="Times New Roman" w:cs="Times New Roman"/>
          <w:sz w:val="24"/>
          <w:szCs w:val="24"/>
        </w:rPr>
        <w:instrText xml:space="preserve"> ADDIN ZOTERO_ITEM CSL_CITATION {"citationID":"KvbN0NBB","properties":{"formattedCitation":"(West, Ghimire, and Axinn 2015)","plainCitation":"(West, Ghimire, and Axinn 2015)","noteIndex":0},"citationItems":[{"id":2813,"uris":["http://zotero.org/groups/2023366/items/WIYILUBT"],"uri":["http://zotero.org/groups/2023366/items/WIYILUBT"],"itemData":{"id":2813,"type":"article-journal","archive":"PubMed","archive_location":"26322137","container-title":"Survey Research Methods","ISSN":"1864-3361","issue":"2","page":"111-123","title":"Evaluating a Modular Design Approach to Collecting Survey Data Using Text Messages","title-short":"Evaluating a Modular Design Approach to Collecting Survey Data Using Text Messages","volume":"9","author":[{"family":"West","given":"Brady T."},{"family":"Ghimire","given":"Dirgha J."},{"family":"Axinn","given":"William G."}],"issued":{"date-parts":[["2015"]]}}}],"schema":"https://github.com/citation-style-language/schema/raw/master/csl-citation.json"} </w:instrText>
      </w:r>
      <w:r w:rsidR="003E101F">
        <w:rPr>
          <w:rFonts w:ascii="Times New Roman" w:eastAsia="Times New Roman" w:hAnsi="Times New Roman" w:cs="Times New Roman"/>
          <w:sz w:val="24"/>
          <w:szCs w:val="24"/>
        </w:rPr>
        <w:fldChar w:fldCharType="separate"/>
      </w:r>
      <w:r w:rsidR="003E101F">
        <w:rPr>
          <w:rFonts w:ascii="Times New Roman" w:eastAsia="Times New Roman" w:hAnsi="Times New Roman" w:cs="Times New Roman"/>
          <w:noProof/>
          <w:sz w:val="24"/>
          <w:szCs w:val="24"/>
        </w:rPr>
        <w:t>(West, Ghimire, and Axinn 2015)</w:t>
      </w:r>
      <w:r w:rsidR="003E101F">
        <w:rPr>
          <w:rFonts w:ascii="Times New Roman" w:eastAsia="Times New Roman" w:hAnsi="Times New Roman" w:cs="Times New Roman"/>
          <w:sz w:val="24"/>
          <w:szCs w:val="24"/>
        </w:rPr>
        <w:fldChar w:fldCharType="end"/>
      </w:r>
      <w:r w:rsidR="003E101F">
        <w:rPr>
          <w:rFonts w:ascii="Times New Roman" w:eastAsia="Times New Roman" w:hAnsi="Times New Roman" w:cs="Times New Roman"/>
          <w:sz w:val="24"/>
          <w:szCs w:val="24"/>
        </w:rPr>
        <w:t>.</w:t>
      </w:r>
      <w:r w:rsidR="00274A2A">
        <w:rPr>
          <w:rFonts w:ascii="Times New Roman" w:eastAsia="Times New Roman" w:hAnsi="Times New Roman" w:cs="Times New Roman"/>
          <w:sz w:val="24"/>
          <w:szCs w:val="24"/>
        </w:rPr>
        <w:t xml:space="preserve"> These topics also demand </w:t>
      </w:r>
      <w:r w:rsidR="00A31787">
        <w:rPr>
          <w:rFonts w:ascii="Times New Roman" w:eastAsia="Times New Roman" w:hAnsi="Times New Roman" w:cs="Times New Roman"/>
          <w:sz w:val="24"/>
          <w:szCs w:val="24"/>
        </w:rPr>
        <w:t>measurement</w:t>
      </w:r>
      <w:r w:rsidR="00274A2A">
        <w:rPr>
          <w:rFonts w:ascii="Times New Roman" w:eastAsia="Times New Roman" w:hAnsi="Times New Roman" w:cs="Times New Roman"/>
          <w:sz w:val="24"/>
          <w:szCs w:val="24"/>
        </w:rPr>
        <w:t xml:space="preserve"> of the time-order of events. For example, in the study of trauma and mental disorder</w:t>
      </w:r>
      <w:r w:rsidR="0088134E">
        <w:rPr>
          <w:rFonts w:ascii="Times New Roman" w:eastAsia="Times New Roman" w:hAnsi="Times New Roman" w:cs="Times New Roman"/>
          <w:sz w:val="24"/>
          <w:szCs w:val="24"/>
        </w:rPr>
        <w:t>,</w:t>
      </w:r>
      <w:r w:rsidR="00274A2A">
        <w:rPr>
          <w:rFonts w:ascii="Times New Roman" w:eastAsia="Times New Roman" w:hAnsi="Times New Roman" w:cs="Times New Roman"/>
          <w:sz w:val="24"/>
          <w:szCs w:val="24"/>
        </w:rPr>
        <w:t xml:space="preserve"> it is crucial to know if disorder symptoms began before the exposure to a trauma or if the traumatic exposure occurred before the onset of symptoms.</w:t>
      </w:r>
    </w:p>
    <w:p w14:paraId="324EA280" w14:textId="77777777" w:rsidR="00C0764A" w:rsidRDefault="00C0764A" w:rsidP="00DB38DA">
      <w:pPr>
        <w:spacing w:after="0" w:line="480" w:lineRule="auto"/>
        <w:rPr>
          <w:rFonts w:ascii="Times New Roman" w:eastAsia="Times New Roman" w:hAnsi="Times New Roman" w:cs="Times New Roman"/>
          <w:sz w:val="24"/>
          <w:szCs w:val="24"/>
        </w:rPr>
      </w:pPr>
    </w:p>
    <w:p w14:paraId="3CC53344" w14:textId="7B5A56ED" w:rsidR="00274A2A" w:rsidRDefault="00A31787"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D44A2">
        <w:rPr>
          <w:rFonts w:ascii="Times New Roman" w:eastAsia="Times New Roman" w:hAnsi="Times New Roman" w:cs="Times New Roman"/>
          <w:sz w:val="24"/>
          <w:szCs w:val="24"/>
        </w:rPr>
        <w:t xml:space="preserve">here </w:t>
      </w:r>
      <w:r w:rsidR="003E10A0">
        <w:rPr>
          <w:rFonts w:ascii="Times New Roman" w:eastAsia="Times New Roman" w:hAnsi="Times New Roman" w:cs="Times New Roman"/>
          <w:sz w:val="24"/>
          <w:szCs w:val="24"/>
        </w:rPr>
        <w:t xml:space="preserve">are </w:t>
      </w:r>
      <w:r w:rsidR="003D44A2">
        <w:rPr>
          <w:rFonts w:ascii="Times New Roman" w:eastAsia="Times New Roman" w:hAnsi="Times New Roman" w:cs="Times New Roman"/>
          <w:sz w:val="24"/>
          <w:szCs w:val="24"/>
        </w:rPr>
        <w:t xml:space="preserve">few </w:t>
      </w:r>
      <w:r>
        <w:rPr>
          <w:rFonts w:ascii="Times New Roman" w:eastAsia="Times New Roman" w:hAnsi="Times New Roman" w:cs="Times New Roman"/>
          <w:sz w:val="24"/>
          <w:szCs w:val="24"/>
        </w:rPr>
        <w:t xml:space="preserve">EHC/LHC </w:t>
      </w:r>
      <w:r w:rsidR="003D44A2">
        <w:rPr>
          <w:rFonts w:ascii="Times New Roman" w:eastAsia="Times New Roman" w:hAnsi="Times New Roman" w:cs="Times New Roman"/>
          <w:sz w:val="24"/>
          <w:szCs w:val="24"/>
        </w:rPr>
        <w:t>tools designed for more private</w:t>
      </w:r>
      <w:r w:rsidR="003E10A0">
        <w:rPr>
          <w:rFonts w:ascii="Times New Roman" w:eastAsia="Times New Roman" w:hAnsi="Times New Roman" w:cs="Times New Roman"/>
          <w:sz w:val="24"/>
          <w:szCs w:val="24"/>
        </w:rPr>
        <w:t>, self-administered</w:t>
      </w:r>
      <w:r w:rsidR="003D44A2">
        <w:rPr>
          <w:rFonts w:ascii="Times New Roman" w:eastAsia="Times New Roman" w:hAnsi="Times New Roman" w:cs="Times New Roman"/>
          <w:sz w:val="24"/>
          <w:szCs w:val="24"/>
        </w:rPr>
        <w:t xml:space="preserve"> modes </w:t>
      </w:r>
      <w:r w:rsidR="007226AB">
        <w:rPr>
          <w:rFonts w:ascii="Times New Roman" w:eastAsia="Times New Roman" w:hAnsi="Times New Roman" w:cs="Times New Roman"/>
          <w:sz w:val="24"/>
          <w:szCs w:val="24"/>
        </w:rPr>
        <w:t xml:space="preserve">of </w:t>
      </w:r>
      <w:r w:rsidR="0088134E">
        <w:rPr>
          <w:rFonts w:ascii="Times New Roman" w:eastAsia="Times New Roman" w:hAnsi="Times New Roman" w:cs="Times New Roman"/>
          <w:sz w:val="24"/>
          <w:szCs w:val="24"/>
        </w:rPr>
        <w:t>data collection</w:t>
      </w:r>
      <w:r w:rsidR="007226AB">
        <w:rPr>
          <w:rFonts w:ascii="Times New Roman" w:eastAsia="Times New Roman" w:hAnsi="Times New Roman" w:cs="Times New Roman"/>
          <w:sz w:val="24"/>
          <w:szCs w:val="24"/>
        </w:rPr>
        <w:t xml:space="preserve"> </w:t>
      </w:r>
      <w:r w:rsidR="003D44A2">
        <w:rPr>
          <w:rFonts w:ascii="Times New Roman" w:eastAsia="Times New Roman" w:hAnsi="Times New Roman" w:cs="Times New Roman"/>
          <w:sz w:val="24"/>
          <w:szCs w:val="24"/>
        </w:rPr>
        <w:t xml:space="preserve">like ACASI or </w:t>
      </w:r>
      <w:r w:rsidR="006C1797">
        <w:rPr>
          <w:rFonts w:ascii="Times New Roman" w:eastAsia="Times New Roman" w:hAnsi="Times New Roman" w:cs="Times New Roman"/>
          <w:sz w:val="24"/>
          <w:szCs w:val="24"/>
        </w:rPr>
        <w:t xml:space="preserve">web </w:t>
      </w:r>
      <w:r w:rsidR="003D44A2">
        <w:rPr>
          <w:rFonts w:ascii="Times New Roman" w:eastAsia="Times New Roman" w:hAnsi="Times New Roman" w:cs="Times New Roman"/>
          <w:sz w:val="24"/>
          <w:szCs w:val="24"/>
        </w:rPr>
        <w:t xml:space="preserve">surveys. We </w:t>
      </w:r>
      <w:r w:rsidR="0088134E">
        <w:rPr>
          <w:rFonts w:ascii="Times New Roman" w:eastAsia="Times New Roman" w:hAnsi="Times New Roman" w:cs="Times New Roman"/>
          <w:sz w:val="24"/>
          <w:szCs w:val="24"/>
        </w:rPr>
        <w:t xml:space="preserve">aimed to </w:t>
      </w:r>
      <w:r w:rsidR="00005BBB">
        <w:rPr>
          <w:rFonts w:ascii="Times New Roman" w:eastAsia="Times New Roman" w:hAnsi="Times New Roman" w:cs="Times New Roman"/>
          <w:sz w:val="24"/>
          <w:szCs w:val="24"/>
        </w:rPr>
        <w:t xml:space="preserve">address this gap by designing and testing a web-based EHC approach for </w:t>
      </w:r>
      <w:r w:rsidR="0088134E">
        <w:rPr>
          <w:rFonts w:ascii="Times New Roman" w:eastAsia="Times New Roman" w:hAnsi="Times New Roman" w:cs="Times New Roman"/>
          <w:sz w:val="24"/>
          <w:szCs w:val="24"/>
        </w:rPr>
        <w:t xml:space="preserve">the </w:t>
      </w:r>
      <w:r w:rsidR="00005BBB">
        <w:rPr>
          <w:rFonts w:ascii="Times New Roman" w:eastAsia="Times New Roman" w:hAnsi="Times New Roman" w:cs="Times New Roman"/>
          <w:sz w:val="24"/>
          <w:szCs w:val="24"/>
        </w:rPr>
        <w:t xml:space="preserve">measurement of contraceptive use behavior. </w:t>
      </w:r>
      <w:r>
        <w:rPr>
          <w:rFonts w:ascii="Times New Roman" w:eastAsia="Times New Roman" w:hAnsi="Times New Roman" w:cs="Times New Roman"/>
          <w:sz w:val="24"/>
          <w:szCs w:val="24"/>
        </w:rPr>
        <w:t>M</w:t>
      </w:r>
      <w:r w:rsidR="00005BBB">
        <w:rPr>
          <w:rFonts w:ascii="Times New Roman" w:eastAsia="Times New Roman" w:hAnsi="Times New Roman" w:cs="Times New Roman"/>
          <w:sz w:val="24"/>
          <w:szCs w:val="24"/>
        </w:rPr>
        <w:t xml:space="preserve">easurement of contraceptive use behavior requires </w:t>
      </w:r>
      <w:r w:rsidR="0088134E">
        <w:rPr>
          <w:rFonts w:ascii="Times New Roman" w:eastAsia="Times New Roman" w:hAnsi="Times New Roman" w:cs="Times New Roman"/>
          <w:sz w:val="24"/>
          <w:szCs w:val="24"/>
        </w:rPr>
        <w:t xml:space="preserve">the </w:t>
      </w:r>
      <w:r w:rsidR="00005BBB">
        <w:rPr>
          <w:rFonts w:ascii="Times New Roman" w:eastAsia="Times New Roman" w:hAnsi="Times New Roman" w:cs="Times New Roman"/>
          <w:sz w:val="24"/>
          <w:szCs w:val="24"/>
        </w:rPr>
        <w:t>measurement of sexual activity as well as specific contraceptive method choices</w:t>
      </w:r>
      <w:r w:rsidR="00F777C1">
        <w:rPr>
          <w:rFonts w:ascii="Times New Roman" w:eastAsia="Times New Roman" w:hAnsi="Times New Roman" w:cs="Times New Roman"/>
          <w:sz w:val="24"/>
          <w:szCs w:val="24"/>
        </w:rPr>
        <w:t>. T</w:t>
      </w:r>
      <w:r w:rsidR="00005BBB">
        <w:rPr>
          <w:rFonts w:ascii="Times New Roman" w:eastAsia="Times New Roman" w:hAnsi="Times New Roman" w:cs="Times New Roman"/>
          <w:sz w:val="24"/>
          <w:szCs w:val="24"/>
        </w:rPr>
        <w:t xml:space="preserve">he time ordering of these events is critical to understanding processes creating </w:t>
      </w:r>
      <w:r w:rsidR="00F777C1">
        <w:rPr>
          <w:rFonts w:ascii="Times New Roman" w:eastAsia="Times New Roman" w:hAnsi="Times New Roman" w:cs="Times New Roman"/>
          <w:sz w:val="24"/>
          <w:szCs w:val="24"/>
        </w:rPr>
        <w:t xml:space="preserve">both </w:t>
      </w:r>
      <w:r w:rsidR="00005BBB">
        <w:rPr>
          <w:rFonts w:ascii="Times New Roman" w:eastAsia="Times New Roman" w:hAnsi="Times New Roman" w:cs="Times New Roman"/>
          <w:sz w:val="24"/>
          <w:szCs w:val="24"/>
        </w:rPr>
        <w:t xml:space="preserve">transmission of </w:t>
      </w:r>
      <w:r w:rsidR="006C1797">
        <w:rPr>
          <w:rFonts w:ascii="Times New Roman" w:eastAsia="Times New Roman" w:hAnsi="Times New Roman" w:cs="Times New Roman"/>
          <w:sz w:val="24"/>
          <w:szCs w:val="24"/>
        </w:rPr>
        <w:t>sexually transmitted infections (</w:t>
      </w:r>
      <w:r w:rsidR="00005BBB">
        <w:rPr>
          <w:rFonts w:ascii="Times New Roman" w:eastAsia="Times New Roman" w:hAnsi="Times New Roman" w:cs="Times New Roman"/>
          <w:sz w:val="24"/>
          <w:szCs w:val="24"/>
        </w:rPr>
        <w:t>ST</w:t>
      </w:r>
      <w:r w:rsidR="00732427">
        <w:rPr>
          <w:rFonts w:ascii="Times New Roman" w:eastAsia="Times New Roman" w:hAnsi="Times New Roman" w:cs="Times New Roman"/>
          <w:sz w:val="24"/>
          <w:szCs w:val="24"/>
        </w:rPr>
        <w:t>I</w:t>
      </w:r>
      <w:r w:rsidR="00005BBB">
        <w:rPr>
          <w:rFonts w:ascii="Times New Roman" w:eastAsia="Times New Roman" w:hAnsi="Times New Roman" w:cs="Times New Roman"/>
          <w:sz w:val="24"/>
          <w:szCs w:val="24"/>
        </w:rPr>
        <w:t>s</w:t>
      </w:r>
      <w:r w:rsidR="006C1797">
        <w:rPr>
          <w:rFonts w:ascii="Times New Roman" w:eastAsia="Times New Roman" w:hAnsi="Times New Roman" w:cs="Times New Roman"/>
          <w:sz w:val="24"/>
          <w:szCs w:val="24"/>
        </w:rPr>
        <w:t>)</w:t>
      </w:r>
      <w:r w:rsidR="00005BBB">
        <w:rPr>
          <w:rFonts w:ascii="Times New Roman" w:eastAsia="Times New Roman" w:hAnsi="Times New Roman" w:cs="Times New Roman"/>
          <w:sz w:val="24"/>
          <w:szCs w:val="24"/>
        </w:rPr>
        <w:t xml:space="preserve"> and unintended pregnancies. Our approach is modeled on the U.S. National Survey of Family Growth (NSFG) – an important gold standard for the measurement of contraceptive use and non-use, contraceptive method choice, and contraceptive method efficacy. By modeling ou</w:t>
      </w:r>
      <w:r w:rsidR="00F777C1">
        <w:rPr>
          <w:rFonts w:ascii="Times New Roman" w:eastAsia="Times New Roman" w:hAnsi="Times New Roman" w:cs="Times New Roman"/>
          <w:sz w:val="24"/>
          <w:szCs w:val="24"/>
        </w:rPr>
        <w:t>r approach on</w:t>
      </w:r>
      <w:r w:rsidR="0088134E">
        <w:rPr>
          <w:rFonts w:ascii="Times New Roman" w:eastAsia="Times New Roman" w:hAnsi="Times New Roman" w:cs="Times New Roman"/>
          <w:sz w:val="24"/>
          <w:szCs w:val="24"/>
        </w:rPr>
        <w:t xml:space="preserve"> the</w:t>
      </w:r>
      <w:r w:rsidR="00F777C1">
        <w:rPr>
          <w:rFonts w:ascii="Times New Roman" w:eastAsia="Times New Roman" w:hAnsi="Times New Roman" w:cs="Times New Roman"/>
          <w:sz w:val="24"/>
          <w:szCs w:val="24"/>
        </w:rPr>
        <w:t xml:space="preserve"> NSFG</w:t>
      </w:r>
      <w:r w:rsidR="0088134E">
        <w:rPr>
          <w:rFonts w:ascii="Times New Roman" w:eastAsia="Times New Roman" w:hAnsi="Times New Roman" w:cs="Times New Roman"/>
          <w:sz w:val="24"/>
          <w:szCs w:val="24"/>
        </w:rPr>
        <w:t>,</w:t>
      </w:r>
      <w:r w:rsidR="00F777C1">
        <w:rPr>
          <w:rFonts w:ascii="Times New Roman" w:eastAsia="Times New Roman" w:hAnsi="Times New Roman" w:cs="Times New Roman"/>
          <w:sz w:val="24"/>
          <w:szCs w:val="24"/>
        </w:rPr>
        <w:t xml:space="preserve"> we are able to compare the performance of this new web-based EHC </w:t>
      </w:r>
      <w:r w:rsidR="0088134E">
        <w:rPr>
          <w:rFonts w:ascii="Times New Roman" w:eastAsia="Times New Roman" w:hAnsi="Times New Roman" w:cs="Times New Roman"/>
          <w:sz w:val="24"/>
          <w:szCs w:val="24"/>
        </w:rPr>
        <w:t xml:space="preserve">approach to the NSFG approach. </w:t>
      </w:r>
    </w:p>
    <w:p w14:paraId="0DBCE7E3" w14:textId="77777777" w:rsidR="00C0764A" w:rsidRDefault="00C0764A" w:rsidP="00DB38DA">
      <w:pPr>
        <w:spacing w:after="0" w:line="480" w:lineRule="auto"/>
        <w:rPr>
          <w:rFonts w:ascii="Times New Roman" w:eastAsia="Times New Roman" w:hAnsi="Times New Roman" w:cs="Times New Roman"/>
          <w:sz w:val="24"/>
          <w:szCs w:val="24"/>
        </w:rPr>
      </w:pPr>
    </w:p>
    <w:p w14:paraId="2722BAA0" w14:textId="1A5CC45E" w:rsidR="00C0764A" w:rsidRPr="0033753E" w:rsidRDefault="0033753E" w:rsidP="00DB38DA">
      <w:pPr>
        <w:spacing w:after="0" w:line="480" w:lineRule="auto"/>
        <w:rPr>
          <w:rFonts w:ascii="Times New Roman" w:eastAsia="Times New Roman" w:hAnsi="Times New Roman" w:cs="Times New Roman"/>
          <w:sz w:val="28"/>
          <w:szCs w:val="28"/>
        </w:rPr>
      </w:pPr>
      <w:r w:rsidRPr="0033753E">
        <w:rPr>
          <w:rFonts w:ascii="Times New Roman" w:eastAsia="Times New Roman" w:hAnsi="Times New Roman" w:cs="Times New Roman"/>
          <w:sz w:val="28"/>
          <w:szCs w:val="28"/>
        </w:rPr>
        <w:t>Background</w:t>
      </w:r>
    </w:p>
    <w:p w14:paraId="3BAC42AA" w14:textId="50E12A19" w:rsidR="00C85BB9" w:rsidRDefault="00327DA2"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key feature of EHCs is a matrix of visual cues to help respondents recall the timing of key events. These typically include both a </w:t>
      </w:r>
      <w:r w:rsidRPr="00327DA2">
        <w:rPr>
          <w:rFonts w:ascii="Times New Roman" w:eastAsia="Times New Roman" w:hAnsi="Times New Roman" w:cs="Times New Roman"/>
          <w:sz w:val="24"/>
          <w:szCs w:val="24"/>
        </w:rPr>
        <w:t>standard</w:t>
      </w:r>
      <w:r>
        <w:rPr>
          <w:rFonts w:ascii="Times New Roman" w:eastAsia="Times New Roman" w:hAnsi="Times New Roman" w:cs="Times New Roman"/>
          <w:sz w:val="24"/>
          <w:szCs w:val="24"/>
        </w:rPr>
        <w:t xml:space="preserve"> </w:t>
      </w:r>
      <w:r w:rsidRPr="00327DA2">
        <w:rPr>
          <w:rFonts w:ascii="Times New Roman" w:eastAsia="Times New Roman" w:hAnsi="Times New Roman" w:cs="Times New Roman"/>
          <w:sz w:val="24"/>
          <w:szCs w:val="24"/>
        </w:rPr>
        <w:t>set of cues,</w:t>
      </w:r>
      <w:r>
        <w:rPr>
          <w:rFonts w:ascii="Times New Roman" w:eastAsia="Times New Roman" w:hAnsi="Times New Roman" w:cs="Times New Roman"/>
          <w:sz w:val="24"/>
          <w:szCs w:val="24"/>
        </w:rPr>
        <w:t xml:space="preserve"> s</w:t>
      </w:r>
      <w:r w:rsidRPr="00327DA2">
        <w:rPr>
          <w:rFonts w:ascii="Times New Roman" w:eastAsia="Times New Roman" w:hAnsi="Times New Roman" w:cs="Times New Roman"/>
          <w:sz w:val="24"/>
          <w:szCs w:val="24"/>
        </w:rPr>
        <w:t xml:space="preserve">uch as column headings marked with </w:t>
      </w:r>
      <w:r w:rsidR="006C1797">
        <w:rPr>
          <w:rFonts w:ascii="Times New Roman" w:eastAsia="Times New Roman" w:hAnsi="Times New Roman" w:cs="Times New Roman"/>
          <w:sz w:val="24"/>
          <w:szCs w:val="24"/>
        </w:rPr>
        <w:t>time periods (e.g., years)</w:t>
      </w:r>
      <w:r w:rsidRPr="00327DA2">
        <w:rPr>
          <w:rFonts w:ascii="Times New Roman" w:eastAsia="Times New Roman" w:hAnsi="Times New Roman" w:cs="Times New Roman"/>
          <w:sz w:val="24"/>
          <w:szCs w:val="24"/>
        </w:rPr>
        <w:t>, and a variable set of cues,</w:t>
      </w:r>
      <w:r>
        <w:rPr>
          <w:rFonts w:ascii="Times New Roman" w:eastAsia="Times New Roman" w:hAnsi="Times New Roman" w:cs="Times New Roman"/>
          <w:sz w:val="24"/>
          <w:szCs w:val="24"/>
        </w:rPr>
        <w:t xml:space="preserve"> us</w:t>
      </w:r>
      <w:r w:rsidRPr="00327DA2">
        <w:rPr>
          <w:rFonts w:ascii="Times New Roman" w:eastAsia="Times New Roman" w:hAnsi="Times New Roman" w:cs="Times New Roman"/>
          <w:sz w:val="24"/>
          <w:szCs w:val="24"/>
        </w:rPr>
        <w:t xml:space="preserve">ually composed of respondents’ reports of </w:t>
      </w:r>
      <w:r w:rsidRPr="00327DA2">
        <w:rPr>
          <w:rFonts w:ascii="Times New Roman" w:eastAsia="Times New Roman" w:hAnsi="Times New Roman" w:cs="Times New Roman"/>
          <w:sz w:val="24"/>
          <w:szCs w:val="24"/>
        </w:rPr>
        <w:lastRenderedPageBreak/>
        <w:t>other life events</w:t>
      </w:r>
      <w:r>
        <w:rPr>
          <w:rFonts w:ascii="Times New Roman" w:eastAsia="Times New Roman" w:hAnsi="Times New Roman" w:cs="Times New Roman"/>
          <w:sz w:val="24"/>
          <w:szCs w:val="24"/>
        </w:rPr>
        <w:t xml:space="preserve"> </w:t>
      </w:r>
      <w:r w:rsidR="007E4B1D">
        <w:rPr>
          <w:rFonts w:ascii="Times New Roman" w:eastAsia="Times New Roman" w:hAnsi="Times New Roman" w:cs="Times New Roman"/>
          <w:sz w:val="24"/>
          <w:szCs w:val="24"/>
        </w:rPr>
        <w:fldChar w:fldCharType="begin"/>
      </w:r>
      <w:r w:rsidR="007E4B1D">
        <w:rPr>
          <w:rFonts w:ascii="Times New Roman" w:eastAsia="Times New Roman" w:hAnsi="Times New Roman" w:cs="Times New Roman"/>
          <w:sz w:val="24"/>
          <w:szCs w:val="24"/>
        </w:rPr>
        <w:instrText xml:space="preserve"> ADDIN ZOTERO_ITEM CSL_CITATION {"citationID":"bVKcx3g3","properties":{"formattedCitation":"(Axinn, Pearce, and Ghimire 1999)","plainCitation":"(Axinn, Pearce, and Ghimire 1999)","noteIndex":0},"citationItems":[{"id":3502,"uris":["http://zotero.org/groups/2023366/items/34CJN8UQ"],"uri":["http://zotero.org/groups/2023366/items/34CJN8UQ"],"itemData":{"id":3502,"type":"article-journal","container-title":"Social Science Research","DOI":"10.1006/ssre.1998.0641","ISSN":"0049-089X","issue":"3","journalAbbreviation":"Social Science Research","page":"243-264","title":"Innovations in life history calendar applications","title-short":"Innovations in life history calendar applications","volume":"28","author":[{"family":"Axinn","given":"William G."},{"family":"Pearce","given":"Lisa D."},{"family":"Ghimire","given":"Dirgha J."}],"issued":{"date-parts":[["1999"]]}}}],"schema":"https://github.com/citation-style-language/schema/raw/master/csl-citation.json"} </w:instrText>
      </w:r>
      <w:r w:rsidR="007E4B1D">
        <w:rPr>
          <w:rFonts w:ascii="Times New Roman" w:eastAsia="Times New Roman" w:hAnsi="Times New Roman" w:cs="Times New Roman"/>
          <w:sz w:val="24"/>
          <w:szCs w:val="24"/>
        </w:rPr>
        <w:fldChar w:fldCharType="separate"/>
      </w:r>
      <w:r w:rsidR="007E4B1D">
        <w:rPr>
          <w:rFonts w:ascii="Times New Roman" w:eastAsia="Times New Roman" w:hAnsi="Times New Roman" w:cs="Times New Roman"/>
          <w:noProof/>
          <w:sz w:val="24"/>
          <w:szCs w:val="24"/>
        </w:rPr>
        <w:t>(Axinn, Pearce, and Ghimire 1999)</w:t>
      </w:r>
      <w:r w:rsidR="007E4B1D">
        <w:rPr>
          <w:rFonts w:ascii="Times New Roman" w:eastAsia="Times New Roman" w:hAnsi="Times New Roman" w:cs="Times New Roman"/>
          <w:sz w:val="24"/>
          <w:szCs w:val="24"/>
        </w:rPr>
        <w:fldChar w:fldCharType="end"/>
      </w:r>
      <w:r w:rsidRPr="00327D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27DA2">
        <w:rPr>
          <w:rFonts w:ascii="Times New Roman" w:eastAsia="Times New Roman" w:hAnsi="Times New Roman" w:cs="Times New Roman"/>
          <w:sz w:val="24"/>
          <w:szCs w:val="24"/>
        </w:rPr>
        <w:t xml:space="preserve">Together, these visual cues help respondents recall the </w:t>
      </w:r>
      <w:r w:rsidR="008B5D3D">
        <w:rPr>
          <w:rFonts w:ascii="Times New Roman" w:eastAsia="Times New Roman" w:hAnsi="Times New Roman" w:cs="Times New Roman"/>
          <w:sz w:val="24"/>
          <w:szCs w:val="24"/>
        </w:rPr>
        <w:t>timing</w:t>
      </w:r>
      <w:r>
        <w:rPr>
          <w:rFonts w:ascii="Times New Roman" w:eastAsia="Times New Roman" w:hAnsi="Times New Roman" w:cs="Times New Roman"/>
          <w:sz w:val="24"/>
          <w:szCs w:val="24"/>
        </w:rPr>
        <w:t xml:space="preserve"> </w:t>
      </w:r>
      <w:r w:rsidRPr="00327DA2">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327DA2">
        <w:rPr>
          <w:rFonts w:ascii="Times New Roman" w:eastAsia="Times New Roman" w:hAnsi="Times New Roman" w:cs="Times New Roman"/>
          <w:sz w:val="24"/>
          <w:szCs w:val="24"/>
        </w:rPr>
        <w:t xml:space="preserve">events and the sequencing of </w:t>
      </w:r>
      <w:r w:rsidR="008B5D3D">
        <w:rPr>
          <w:rFonts w:ascii="Times New Roman" w:eastAsia="Times New Roman" w:hAnsi="Times New Roman" w:cs="Times New Roman"/>
          <w:sz w:val="24"/>
          <w:szCs w:val="24"/>
        </w:rPr>
        <w:t>related</w:t>
      </w:r>
      <w:r>
        <w:rPr>
          <w:rFonts w:ascii="Times New Roman" w:eastAsia="Times New Roman" w:hAnsi="Times New Roman" w:cs="Times New Roman"/>
          <w:sz w:val="24"/>
          <w:szCs w:val="24"/>
        </w:rPr>
        <w:t xml:space="preserve"> </w:t>
      </w:r>
      <w:r w:rsidRPr="00327DA2">
        <w:rPr>
          <w:rFonts w:ascii="Times New Roman" w:eastAsia="Times New Roman" w:hAnsi="Times New Roman" w:cs="Times New Roman"/>
          <w:sz w:val="24"/>
          <w:szCs w:val="24"/>
        </w:rPr>
        <w:t>events.</w:t>
      </w:r>
      <w:r w:rsidR="00650781">
        <w:rPr>
          <w:rFonts w:ascii="Times New Roman" w:eastAsia="Times New Roman" w:hAnsi="Times New Roman" w:cs="Times New Roman"/>
          <w:sz w:val="24"/>
          <w:szCs w:val="24"/>
        </w:rPr>
        <w:t xml:space="preserve"> The time f</w:t>
      </w:r>
      <w:r w:rsidR="00732427">
        <w:rPr>
          <w:rFonts w:ascii="Times New Roman" w:eastAsia="Times New Roman" w:hAnsi="Times New Roman" w:cs="Times New Roman"/>
          <w:sz w:val="24"/>
          <w:szCs w:val="24"/>
        </w:rPr>
        <w:t>r</w:t>
      </w:r>
      <w:r w:rsidR="00650781">
        <w:rPr>
          <w:rFonts w:ascii="Times New Roman" w:eastAsia="Times New Roman" w:hAnsi="Times New Roman" w:cs="Times New Roman"/>
          <w:sz w:val="24"/>
          <w:szCs w:val="24"/>
        </w:rPr>
        <w:t>ames covered by EHC</w:t>
      </w:r>
      <w:r w:rsidR="007D5219">
        <w:rPr>
          <w:rFonts w:ascii="Times New Roman" w:eastAsia="Times New Roman" w:hAnsi="Times New Roman" w:cs="Times New Roman"/>
          <w:sz w:val="24"/>
          <w:szCs w:val="24"/>
        </w:rPr>
        <w:t>s</w:t>
      </w:r>
      <w:r w:rsidR="00650781">
        <w:rPr>
          <w:rFonts w:ascii="Times New Roman" w:eastAsia="Times New Roman" w:hAnsi="Times New Roman" w:cs="Times New Roman"/>
          <w:sz w:val="24"/>
          <w:szCs w:val="24"/>
        </w:rPr>
        <w:t xml:space="preserve"> range from </w:t>
      </w:r>
      <w:r w:rsidR="004503BC">
        <w:rPr>
          <w:rFonts w:ascii="Times New Roman" w:eastAsia="Times New Roman" w:hAnsi="Times New Roman" w:cs="Times New Roman"/>
          <w:sz w:val="24"/>
          <w:szCs w:val="24"/>
        </w:rPr>
        <w:t xml:space="preserve">the lifetime </w:t>
      </w:r>
      <w:r w:rsidR="00650781">
        <w:rPr>
          <w:rFonts w:ascii="Times New Roman" w:eastAsia="Times New Roman" w:hAnsi="Times New Roman" w:cs="Times New Roman"/>
          <w:sz w:val="24"/>
          <w:szCs w:val="24"/>
        </w:rPr>
        <w:t>to years or even days.</w:t>
      </w:r>
      <w:r w:rsidR="008246AC">
        <w:rPr>
          <w:rFonts w:ascii="Times New Roman" w:eastAsia="Times New Roman" w:hAnsi="Times New Roman" w:cs="Times New Roman"/>
          <w:sz w:val="24"/>
          <w:szCs w:val="24"/>
        </w:rPr>
        <w:t xml:space="preserve"> The EHC in the Survey of </w:t>
      </w:r>
      <w:r w:rsidR="008246AC" w:rsidRPr="004503BC">
        <w:rPr>
          <w:rFonts w:ascii="Times New Roman" w:eastAsia="Times New Roman" w:hAnsi="Times New Roman" w:cs="Times New Roman"/>
          <w:sz w:val="24"/>
          <w:szCs w:val="24"/>
        </w:rPr>
        <w:t xml:space="preserve">Ageing Health and Retirement in Europe (SHARELIFE; see </w:t>
      </w:r>
      <w:r w:rsidR="004503BC" w:rsidRPr="004503BC">
        <w:rPr>
          <w:rFonts w:ascii="Times New Roman" w:hAnsi="Times New Roman" w:cs="Times New Roman"/>
          <w:bCs/>
          <w:color w:val="000000"/>
          <w:sz w:val="24"/>
          <w:szCs w:val="24"/>
          <w:shd w:val="clear" w:color="auto" w:fill="FFFFFF"/>
        </w:rPr>
        <w:t>https://tinyurl.com/y99m8pnx</w:t>
      </w:r>
      <w:r w:rsidR="008246AC" w:rsidRPr="004503BC">
        <w:rPr>
          <w:rFonts w:ascii="Times New Roman" w:eastAsia="Times New Roman" w:hAnsi="Times New Roman" w:cs="Times New Roman"/>
          <w:sz w:val="24"/>
          <w:szCs w:val="24"/>
        </w:rPr>
        <w:t xml:space="preserve">) </w:t>
      </w:r>
      <w:r w:rsidR="006C1797" w:rsidRPr="004503BC">
        <w:rPr>
          <w:rFonts w:ascii="Times New Roman" w:eastAsia="Times New Roman" w:hAnsi="Times New Roman" w:cs="Times New Roman"/>
          <w:sz w:val="24"/>
          <w:szCs w:val="24"/>
        </w:rPr>
        <w:t xml:space="preserve">covers </w:t>
      </w:r>
      <w:r w:rsidR="004503BC" w:rsidRPr="004503BC">
        <w:rPr>
          <w:rFonts w:ascii="Times New Roman" w:eastAsia="Times New Roman" w:hAnsi="Times New Roman" w:cs="Times New Roman"/>
          <w:sz w:val="24"/>
          <w:szCs w:val="24"/>
        </w:rPr>
        <w:t>the lifetime, while t</w:t>
      </w:r>
      <w:r w:rsidR="00650781" w:rsidRPr="004503BC">
        <w:rPr>
          <w:rFonts w:ascii="Times New Roman" w:eastAsia="Times New Roman" w:hAnsi="Times New Roman" w:cs="Times New Roman"/>
          <w:sz w:val="24"/>
          <w:szCs w:val="24"/>
        </w:rPr>
        <w:t xml:space="preserve">he </w:t>
      </w:r>
      <w:r w:rsidR="0088134E" w:rsidRPr="004503BC">
        <w:rPr>
          <w:rFonts w:ascii="Times New Roman" w:eastAsia="Times New Roman" w:hAnsi="Times New Roman" w:cs="Times New Roman"/>
          <w:sz w:val="24"/>
          <w:szCs w:val="24"/>
        </w:rPr>
        <w:t>NSFG</w:t>
      </w:r>
      <w:r w:rsidR="00650781" w:rsidRPr="004503BC">
        <w:rPr>
          <w:rFonts w:ascii="Times New Roman" w:eastAsia="Times New Roman" w:hAnsi="Times New Roman" w:cs="Times New Roman"/>
          <w:sz w:val="24"/>
          <w:szCs w:val="24"/>
        </w:rPr>
        <w:t xml:space="preserve"> EHC covers </w:t>
      </w:r>
      <w:r w:rsidR="004503BC" w:rsidRPr="004503BC">
        <w:rPr>
          <w:rFonts w:ascii="Times New Roman" w:eastAsia="Times New Roman" w:hAnsi="Times New Roman" w:cs="Times New Roman"/>
          <w:sz w:val="24"/>
          <w:szCs w:val="24"/>
        </w:rPr>
        <w:t>up to four</w:t>
      </w:r>
      <w:r w:rsidR="00650781" w:rsidRPr="004503BC">
        <w:rPr>
          <w:rFonts w:ascii="Times New Roman" w:eastAsia="Times New Roman" w:hAnsi="Times New Roman" w:cs="Times New Roman"/>
          <w:sz w:val="24"/>
          <w:szCs w:val="24"/>
        </w:rPr>
        <w:t xml:space="preserve"> years of </w:t>
      </w:r>
      <w:r w:rsidR="001439E3" w:rsidRPr="004503BC">
        <w:rPr>
          <w:rFonts w:ascii="Times New Roman" w:eastAsia="Times New Roman" w:hAnsi="Times New Roman" w:cs="Times New Roman"/>
          <w:sz w:val="24"/>
          <w:szCs w:val="24"/>
        </w:rPr>
        <w:t xml:space="preserve">sexual activity, </w:t>
      </w:r>
      <w:r w:rsidR="00650781" w:rsidRPr="004503BC">
        <w:rPr>
          <w:rFonts w:ascii="Times New Roman" w:eastAsia="Times New Roman" w:hAnsi="Times New Roman" w:cs="Times New Roman"/>
          <w:sz w:val="24"/>
          <w:szCs w:val="24"/>
        </w:rPr>
        <w:t>contraceptive use</w:t>
      </w:r>
      <w:r w:rsidR="001439E3" w:rsidRPr="004503BC">
        <w:rPr>
          <w:rFonts w:ascii="Times New Roman" w:eastAsia="Times New Roman" w:hAnsi="Times New Roman" w:cs="Times New Roman"/>
          <w:sz w:val="24"/>
          <w:szCs w:val="24"/>
        </w:rPr>
        <w:t>, and related variables</w:t>
      </w:r>
      <w:r w:rsidR="00650781" w:rsidRPr="004503BC">
        <w:rPr>
          <w:rFonts w:ascii="Times New Roman" w:eastAsia="Times New Roman" w:hAnsi="Times New Roman" w:cs="Times New Roman"/>
          <w:sz w:val="24"/>
          <w:szCs w:val="24"/>
        </w:rPr>
        <w:t xml:space="preserve"> in monthly intervals </w:t>
      </w:r>
      <w:r w:rsidR="001439E3" w:rsidRPr="004503BC">
        <w:rPr>
          <w:rFonts w:ascii="Times New Roman" w:eastAsia="Times New Roman" w:hAnsi="Times New Roman" w:cs="Times New Roman"/>
          <w:sz w:val="24"/>
          <w:szCs w:val="24"/>
        </w:rPr>
        <w:t>(see</w:t>
      </w:r>
      <w:r w:rsidR="004503BC" w:rsidRPr="004503BC">
        <w:rPr>
          <w:rFonts w:ascii="Times New Roman" w:hAnsi="Times New Roman" w:cs="Times New Roman"/>
          <w:sz w:val="24"/>
          <w:szCs w:val="24"/>
        </w:rPr>
        <w:t xml:space="preserve"> </w:t>
      </w:r>
      <w:r w:rsidR="004503BC" w:rsidRPr="004503BC">
        <w:rPr>
          <w:rFonts w:ascii="Times New Roman" w:hAnsi="Times New Roman" w:cs="Times New Roman"/>
          <w:bCs/>
          <w:color w:val="000000"/>
          <w:sz w:val="24"/>
          <w:szCs w:val="24"/>
          <w:shd w:val="clear" w:color="auto" w:fill="FFFFFF"/>
        </w:rPr>
        <w:t>https://tinyurl.com/y8crcxw5</w:t>
      </w:r>
      <w:r w:rsidR="001439E3" w:rsidRPr="004503BC">
        <w:rPr>
          <w:rFonts w:ascii="Times New Roman" w:eastAsia="Times New Roman" w:hAnsi="Times New Roman" w:cs="Times New Roman"/>
          <w:sz w:val="24"/>
          <w:szCs w:val="24"/>
        </w:rPr>
        <w:t>)</w:t>
      </w:r>
      <w:r w:rsidR="007D5219" w:rsidRPr="004503BC">
        <w:rPr>
          <w:rFonts w:ascii="Times New Roman" w:eastAsia="Times New Roman" w:hAnsi="Times New Roman" w:cs="Times New Roman"/>
          <w:sz w:val="24"/>
          <w:szCs w:val="24"/>
        </w:rPr>
        <w:t xml:space="preserve">. </w:t>
      </w:r>
      <w:r w:rsidR="00C85BB9" w:rsidRPr="004503BC">
        <w:rPr>
          <w:rFonts w:ascii="Times New Roman" w:eastAsia="Times New Roman" w:hAnsi="Times New Roman" w:cs="Times New Roman"/>
          <w:sz w:val="24"/>
          <w:szCs w:val="24"/>
        </w:rPr>
        <w:t xml:space="preserve">By way of contrast, the relationship history calendar developed by Luke, Clark, and Zulu </w:t>
      </w:r>
      <w:r w:rsidR="007E4B1D" w:rsidRPr="004503BC">
        <w:rPr>
          <w:rFonts w:ascii="Times New Roman" w:eastAsia="Times New Roman" w:hAnsi="Times New Roman" w:cs="Times New Roman"/>
          <w:sz w:val="24"/>
          <w:szCs w:val="24"/>
        </w:rPr>
        <w:fldChar w:fldCharType="begin"/>
      </w:r>
      <w:r w:rsidR="007E4B1D" w:rsidRPr="004503BC">
        <w:rPr>
          <w:rFonts w:ascii="Times New Roman" w:eastAsia="Times New Roman" w:hAnsi="Times New Roman" w:cs="Times New Roman"/>
          <w:sz w:val="24"/>
          <w:szCs w:val="24"/>
        </w:rPr>
        <w:instrText xml:space="preserve"> ADDIN ZOTERO_ITEM CSL_CITATION {"citationID":"tNSsSfxs","properties":{"formattedCitation":"(Luke, Clark, and Zulu 2011)","plainCitation":"(Luke, Clark, and Zulu 2011)","noteIndex":0},"citationItems":[{"id":4258,"uris":["http://zotero.org/groups/2023366/items/VMP63BRE"],"uri":["http://zotero.org/groups/2023366/items/VMP63BRE"],"itemData":{"id":4258,"type":"article-journal","container-title":"Demography","issue":"3","page":"1151-76","title":"The relationship history calendar: Improving the scope and quality of data on youth sexual behavior","volume":"48","author":[{"family":"Luke","given":"Nancy"},{"family":"Clark","given":"Shelley"},{"family":"Zulu","given":"Eliya M."}],"issued":{"date-parts":[["2011"]]}}}],"schema":"https://github.com/citation-style-language/schema/raw/master/csl-citation.json"} </w:instrText>
      </w:r>
      <w:r w:rsidR="007E4B1D" w:rsidRPr="004503BC">
        <w:rPr>
          <w:rFonts w:ascii="Times New Roman" w:eastAsia="Times New Roman" w:hAnsi="Times New Roman" w:cs="Times New Roman"/>
          <w:sz w:val="24"/>
          <w:szCs w:val="24"/>
        </w:rPr>
        <w:fldChar w:fldCharType="separate"/>
      </w:r>
      <w:r w:rsidR="007E4B1D" w:rsidRPr="004503BC">
        <w:rPr>
          <w:rFonts w:ascii="Times New Roman" w:eastAsia="Times New Roman" w:hAnsi="Times New Roman" w:cs="Times New Roman"/>
          <w:noProof/>
          <w:sz w:val="24"/>
          <w:szCs w:val="24"/>
        </w:rPr>
        <w:t>(2011)</w:t>
      </w:r>
      <w:r w:rsidR="007E4B1D" w:rsidRPr="004503BC">
        <w:rPr>
          <w:rFonts w:ascii="Times New Roman" w:eastAsia="Times New Roman" w:hAnsi="Times New Roman" w:cs="Times New Roman"/>
          <w:sz w:val="24"/>
          <w:szCs w:val="24"/>
        </w:rPr>
        <w:fldChar w:fldCharType="end"/>
      </w:r>
      <w:r w:rsidR="00C85BB9" w:rsidRPr="004503BC">
        <w:rPr>
          <w:rFonts w:ascii="Times New Roman" w:eastAsia="Times New Roman" w:hAnsi="Times New Roman" w:cs="Times New Roman"/>
          <w:sz w:val="24"/>
          <w:szCs w:val="24"/>
        </w:rPr>
        <w:t xml:space="preserve"> covered a 10-year period of sexual and life-event histories in monthly increments</w:t>
      </w:r>
      <w:r w:rsidR="008B3BAF" w:rsidRPr="004503BC">
        <w:rPr>
          <w:rFonts w:ascii="Times New Roman" w:eastAsia="Times New Roman" w:hAnsi="Times New Roman" w:cs="Times New Roman"/>
          <w:sz w:val="24"/>
          <w:szCs w:val="24"/>
        </w:rPr>
        <w:t xml:space="preserve"> (see also </w:t>
      </w:r>
      <w:r w:rsidR="007E4B1D" w:rsidRPr="004503BC">
        <w:rPr>
          <w:rFonts w:ascii="Times New Roman" w:eastAsia="Times New Roman" w:hAnsi="Times New Roman" w:cs="Times New Roman"/>
          <w:sz w:val="24"/>
          <w:szCs w:val="24"/>
        </w:rPr>
        <w:fldChar w:fldCharType="begin"/>
      </w:r>
      <w:r w:rsidR="00BF3C31" w:rsidRPr="004503BC">
        <w:rPr>
          <w:rFonts w:ascii="Times New Roman" w:eastAsia="Times New Roman" w:hAnsi="Times New Roman" w:cs="Times New Roman"/>
          <w:sz w:val="24"/>
          <w:szCs w:val="24"/>
        </w:rPr>
        <w:instrText xml:space="preserve"> ADDIN ZOTERO_ITEM CSL_CITATION {"citationID":"Sz0VWKxq","properties":{"formattedCitation":"(Black et al. 2018)","plainCitation":"(Black et al. 2018)","noteIndex":0},"citationItems":[{"id":4251,"uris":["http://zotero.org/groups/2023366/items/AVTQ8YAI"],"uri":["http://zotero.org/groups/2023366/items/AVTQ8YAI"],"itemData":{"id":4251,"type":"article-journal","container-title":"Military Psychology","DOI":"10.1080/08995605.2018.1478560","ISSN":"0899-5605","issue":"5","journalAbbreviation":"Military Psychology","note":"publisher: Routledge","page":"415-429","title":"Tailoring and testing an event history calendar of lifetime sexual partnerships for military Veterans","volume":"30","author":[{"family":"Black","given":"Anne C."},{"family":"McMahon","given":"Thomas J."},{"family":"Brecht","given":"Mary-Lynn"},{"family":"Rosen","given":"Marc I."}],"issued":{"date-parts":[["2018",9,3]]}}}],"schema":"https://github.com/citation-style-language/schema/raw/master/csl-citation.json"} </w:instrText>
      </w:r>
      <w:r w:rsidR="007E4B1D" w:rsidRPr="004503BC">
        <w:rPr>
          <w:rFonts w:ascii="Times New Roman" w:eastAsia="Times New Roman" w:hAnsi="Times New Roman" w:cs="Times New Roman"/>
          <w:sz w:val="24"/>
          <w:szCs w:val="24"/>
        </w:rPr>
        <w:fldChar w:fldCharType="separate"/>
      </w:r>
      <w:r w:rsidR="00BF3C31" w:rsidRPr="004503BC">
        <w:rPr>
          <w:rFonts w:ascii="Times New Roman" w:eastAsia="Times New Roman" w:hAnsi="Times New Roman" w:cs="Times New Roman"/>
          <w:noProof/>
          <w:sz w:val="24"/>
          <w:szCs w:val="24"/>
        </w:rPr>
        <w:t>Black et al. 2018)</w:t>
      </w:r>
      <w:r w:rsidR="007E4B1D" w:rsidRPr="004503BC">
        <w:rPr>
          <w:rFonts w:ascii="Times New Roman" w:eastAsia="Times New Roman" w:hAnsi="Times New Roman" w:cs="Times New Roman"/>
          <w:sz w:val="24"/>
          <w:szCs w:val="24"/>
        </w:rPr>
        <w:fldChar w:fldCharType="end"/>
      </w:r>
      <w:r w:rsidR="007E4B1D" w:rsidRPr="004503BC">
        <w:rPr>
          <w:rStyle w:val="CommentReference"/>
          <w:rFonts w:ascii="Times New Roman" w:hAnsi="Times New Roman" w:cs="Times New Roman"/>
          <w:sz w:val="24"/>
          <w:szCs w:val="24"/>
        </w:rPr>
        <w:t>.</w:t>
      </w:r>
    </w:p>
    <w:p w14:paraId="0B762BC1" w14:textId="77777777" w:rsidR="008B3BAF" w:rsidRDefault="008B3BAF" w:rsidP="00DB38DA">
      <w:pPr>
        <w:spacing w:after="0" w:line="480" w:lineRule="auto"/>
        <w:rPr>
          <w:rFonts w:ascii="Times New Roman" w:eastAsia="Times New Roman" w:hAnsi="Times New Roman" w:cs="Times New Roman"/>
          <w:sz w:val="24"/>
          <w:szCs w:val="24"/>
        </w:rPr>
      </w:pPr>
    </w:p>
    <w:p w14:paraId="66032E94" w14:textId="792F9642" w:rsidR="003A140D" w:rsidRPr="000120D3" w:rsidRDefault="00683EA9" w:rsidP="00DB38DA">
      <w:pPr>
        <w:spacing w:after="0" w:line="480" w:lineRule="auto"/>
        <w:rPr>
          <w:rFonts w:ascii="Times New Roman" w:eastAsia="Times New Roman" w:hAnsi="Times New Roman" w:cs="Times New Roman"/>
          <w:sz w:val="24"/>
          <w:szCs w:val="24"/>
        </w:rPr>
      </w:pPr>
      <w:r w:rsidRPr="000120D3">
        <w:rPr>
          <w:rFonts w:ascii="Times New Roman" w:eastAsia="Times New Roman" w:hAnsi="Times New Roman" w:cs="Times New Roman"/>
          <w:sz w:val="24"/>
          <w:szCs w:val="24"/>
        </w:rPr>
        <w:t>Although</w:t>
      </w:r>
      <w:r w:rsidR="008B3BAF" w:rsidRPr="000120D3">
        <w:rPr>
          <w:rFonts w:ascii="Times New Roman" w:eastAsia="Times New Roman" w:hAnsi="Times New Roman" w:cs="Times New Roman"/>
          <w:sz w:val="24"/>
          <w:szCs w:val="24"/>
        </w:rPr>
        <w:t xml:space="preserve"> EHCs have been computerized for interviewers using computer</w:t>
      </w:r>
      <w:r w:rsidR="006C1797" w:rsidRPr="000120D3">
        <w:rPr>
          <w:rFonts w:ascii="Times New Roman" w:eastAsia="Times New Roman" w:hAnsi="Times New Roman" w:cs="Times New Roman"/>
          <w:sz w:val="24"/>
          <w:szCs w:val="24"/>
        </w:rPr>
        <w:t>-</w:t>
      </w:r>
      <w:r w:rsidR="008B3BAF" w:rsidRPr="000120D3">
        <w:rPr>
          <w:rFonts w:ascii="Times New Roman" w:eastAsia="Times New Roman" w:hAnsi="Times New Roman" w:cs="Times New Roman"/>
          <w:sz w:val="24"/>
          <w:szCs w:val="24"/>
        </w:rPr>
        <w:t xml:space="preserve">assisted interviewing (CAI) methods, there has been relatively little work on adapting EHCs for web-based self-administration. </w:t>
      </w:r>
      <w:r w:rsidR="00546522" w:rsidRPr="000120D3">
        <w:rPr>
          <w:rFonts w:ascii="Times New Roman" w:eastAsia="Times New Roman" w:hAnsi="Times New Roman" w:cs="Times New Roman"/>
          <w:sz w:val="24"/>
          <w:szCs w:val="24"/>
        </w:rPr>
        <w:t xml:space="preserve">Calderwood </w:t>
      </w:r>
      <w:r w:rsidR="007E4B1D" w:rsidRPr="000120D3">
        <w:rPr>
          <w:rFonts w:ascii="Times New Roman" w:eastAsia="Times New Roman" w:hAnsi="Times New Roman" w:cs="Times New Roman"/>
          <w:sz w:val="24"/>
          <w:szCs w:val="24"/>
        </w:rPr>
        <w:fldChar w:fldCharType="begin"/>
      </w:r>
      <w:r w:rsidR="007E4B1D" w:rsidRPr="000120D3">
        <w:rPr>
          <w:rFonts w:ascii="Times New Roman" w:eastAsia="Times New Roman" w:hAnsi="Times New Roman" w:cs="Times New Roman"/>
          <w:sz w:val="24"/>
          <w:szCs w:val="24"/>
        </w:rPr>
        <w:instrText xml:space="preserve"> ADDIN ZOTERO_ITEM CSL_CITATION {"citationID":"BDNLXOqT","properties":{"formattedCitation":"(Calderwood 2012)","plainCitation":"(Calderwood 2012)","noteIndex":0},"citationItems":[{"id":4253,"uris":["http://zotero.org/groups/2023366/items/8NU4JYQF"],"uri":["http://zotero.org/groups/2023366/items/8NU4JYQF"],"itemData":{"id":4253,"type":"paper-conference","event":"Social Research Association Annual Conference","event-place":"London","publisher-place":"London","title":"The use of new technologies on the british birth cohort studies","author":[{"family":"Calderwood","given":"Lisa"}],"issued":{"date-parts":[["2012",12]]}}}],"schema":"https://github.com/citation-style-language/schema/raw/master/csl-citation.json"} </w:instrText>
      </w:r>
      <w:r w:rsidR="007E4B1D" w:rsidRPr="000120D3">
        <w:rPr>
          <w:rFonts w:ascii="Times New Roman" w:eastAsia="Times New Roman" w:hAnsi="Times New Roman" w:cs="Times New Roman"/>
          <w:sz w:val="24"/>
          <w:szCs w:val="24"/>
        </w:rPr>
        <w:fldChar w:fldCharType="separate"/>
      </w:r>
      <w:r w:rsidR="007E4B1D" w:rsidRPr="000120D3">
        <w:rPr>
          <w:rFonts w:ascii="Times New Roman" w:eastAsia="Times New Roman" w:hAnsi="Times New Roman" w:cs="Times New Roman"/>
          <w:noProof/>
          <w:sz w:val="24"/>
          <w:szCs w:val="24"/>
        </w:rPr>
        <w:t>(2012)</w:t>
      </w:r>
      <w:r w:rsidR="007E4B1D" w:rsidRPr="000120D3">
        <w:rPr>
          <w:rFonts w:ascii="Times New Roman" w:eastAsia="Times New Roman" w:hAnsi="Times New Roman" w:cs="Times New Roman"/>
          <w:sz w:val="24"/>
          <w:szCs w:val="24"/>
        </w:rPr>
        <w:fldChar w:fldCharType="end"/>
      </w:r>
      <w:r w:rsidR="00546522" w:rsidRPr="000120D3">
        <w:rPr>
          <w:rFonts w:ascii="Times New Roman" w:eastAsia="Times New Roman" w:hAnsi="Times New Roman" w:cs="Times New Roman"/>
          <w:sz w:val="24"/>
          <w:szCs w:val="24"/>
        </w:rPr>
        <w:t xml:space="preserve"> report</w:t>
      </w:r>
      <w:r w:rsidR="00AF0F12" w:rsidRPr="000120D3">
        <w:rPr>
          <w:rFonts w:ascii="Times New Roman" w:eastAsia="Times New Roman" w:hAnsi="Times New Roman" w:cs="Times New Roman"/>
          <w:sz w:val="24"/>
          <w:szCs w:val="24"/>
        </w:rPr>
        <w:t xml:space="preserve">s on the development and testing </w:t>
      </w:r>
      <w:r w:rsidR="00546522" w:rsidRPr="000120D3">
        <w:rPr>
          <w:rFonts w:ascii="Times New Roman" w:eastAsia="Times New Roman" w:hAnsi="Times New Roman" w:cs="Times New Roman"/>
          <w:sz w:val="24"/>
          <w:szCs w:val="24"/>
        </w:rPr>
        <w:t xml:space="preserve">of a life history calendar for the age 55 sweep of the British </w:t>
      </w:r>
      <w:r w:rsidR="00153F17" w:rsidRPr="000120D3">
        <w:rPr>
          <w:rFonts w:ascii="Times New Roman" w:eastAsia="Times New Roman" w:hAnsi="Times New Roman" w:cs="Times New Roman"/>
          <w:sz w:val="24"/>
          <w:szCs w:val="24"/>
        </w:rPr>
        <w:t>National Child Development Study (NCDS)</w:t>
      </w:r>
      <w:r w:rsidR="00546522" w:rsidRPr="000120D3">
        <w:rPr>
          <w:rFonts w:ascii="Times New Roman" w:eastAsia="Times New Roman" w:hAnsi="Times New Roman" w:cs="Times New Roman"/>
          <w:sz w:val="24"/>
          <w:szCs w:val="24"/>
        </w:rPr>
        <w:t>,</w:t>
      </w:r>
      <w:r w:rsidR="00153F17" w:rsidRPr="000120D3">
        <w:rPr>
          <w:rFonts w:ascii="Times New Roman" w:eastAsia="Times New Roman" w:hAnsi="Times New Roman" w:cs="Times New Roman"/>
          <w:sz w:val="24"/>
          <w:szCs w:val="24"/>
        </w:rPr>
        <w:t xml:space="preserve"> </w:t>
      </w:r>
      <w:r w:rsidR="00546522" w:rsidRPr="000120D3">
        <w:rPr>
          <w:rFonts w:ascii="Times New Roman" w:eastAsia="Times New Roman" w:hAnsi="Times New Roman" w:cs="Times New Roman"/>
          <w:sz w:val="24"/>
          <w:szCs w:val="24"/>
        </w:rPr>
        <w:t>a mixed-mode survey</w:t>
      </w:r>
      <w:r w:rsidR="00153F17" w:rsidRPr="000120D3">
        <w:rPr>
          <w:rFonts w:ascii="Times New Roman" w:eastAsia="Times New Roman" w:hAnsi="Times New Roman" w:cs="Times New Roman"/>
          <w:sz w:val="24"/>
          <w:szCs w:val="24"/>
        </w:rPr>
        <w:t xml:space="preserve"> conducted using web and </w:t>
      </w:r>
      <w:r w:rsidR="00AF0F12" w:rsidRPr="000120D3">
        <w:rPr>
          <w:rFonts w:ascii="Times New Roman" w:eastAsia="Times New Roman" w:hAnsi="Times New Roman" w:cs="Times New Roman"/>
          <w:sz w:val="24"/>
          <w:szCs w:val="24"/>
        </w:rPr>
        <w:t xml:space="preserve">telephone </w:t>
      </w:r>
      <w:r w:rsidR="00153F17" w:rsidRPr="000120D3">
        <w:rPr>
          <w:rFonts w:ascii="Times New Roman" w:eastAsia="Times New Roman" w:hAnsi="Times New Roman" w:cs="Times New Roman"/>
          <w:sz w:val="24"/>
          <w:szCs w:val="24"/>
        </w:rPr>
        <w:t>modes in 2013. Relationship and employment history were collected in a monthly</w:t>
      </w:r>
      <w:r w:rsidR="00AF0F12" w:rsidRPr="000120D3">
        <w:rPr>
          <w:rFonts w:ascii="Times New Roman" w:eastAsia="Times New Roman" w:hAnsi="Times New Roman" w:cs="Times New Roman"/>
          <w:sz w:val="24"/>
          <w:szCs w:val="24"/>
        </w:rPr>
        <w:t xml:space="preserve"> EHC going back to the last sweep in 2008 (i.e., 5 years)</w:t>
      </w:r>
      <w:r w:rsidR="003A140D" w:rsidRPr="000120D3">
        <w:rPr>
          <w:rFonts w:ascii="Times New Roman" w:eastAsia="Times New Roman" w:hAnsi="Times New Roman" w:cs="Times New Roman"/>
          <w:sz w:val="24"/>
          <w:szCs w:val="24"/>
        </w:rPr>
        <w:t>. Details on the survey implementation can be found at</w:t>
      </w:r>
      <w:r w:rsidR="000120D3" w:rsidRPr="000120D3">
        <w:rPr>
          <w:rFonts w:ascii="Times New Roman" w:eastAsia="Times New Roman" w:hAnsi="Times New Roman" w:cs="Times New Roman"/>
          <w:sz w:val="24"/>
          <w:szCs w:val="24"/>
        </w:rPr>
        <w:t xml:space="preserve"> </w:t>
      </w:r>
      <w:r w:rsidR="000120D3" w:rsidRPr="000120D3">
        <w:rPr>
          <w:rFonts w:ascii="Times New Roman" w:hAnsi="Times New Roman" w:cs="Times New Roman"/>
          <w:bCs/>
          <w:color w:val="000000"/>
          <w:sz w:val="24"/>
          <w:szCs w:val="24"/>
          <w:shd w:val="clear" w:color="auto" w:fill="FFFFFF"/>
        </w:rPr>
        <w:t>https://tinyurl.com/ycz3yqnd</w:t>
      </w:r>
      <w:r w:rsidR="003A140D" w:rsidRPr="000120D3">
        <w:rPr>
          <w:rFonts w:ascii="Times New Roman" w:eastAsia="Times New Roman" w:hAnsi="Times New Roman" w:cs="Times New Roman"/>
          <w:sz w:val="24"/>
          <w:szCs w:val="24"/>
        </w:rPr>
        <w:t>. Details on the success of the implementation of the EHC in 2013 are not yet reported.</w:t>
      </w:r>
    </w:p>
    <w:p w14:paraId="79076E6B" w14:textId="77777777" w:rsidR="00546522" w:rsidRDefault="00546522" w:rsidP="00DB38DA">
      <w:pPr>
        <w:spacing w:after="0" w:line="480" w:lineRule="auto"/>
        <w:rPr>
          <w:rFonts w:ascii="Times New Roman" w:eastAsia="Times New Roman" w:hAnsi="Times New Roman" w:cs="Times New Roman"/>
          <w:sz w:val="24"/>
          <w:szCs w:val="24"/>
        </w:rPr>
      </w:pPr>
    </w:p>
    <w:p w14:paraId="0C9D3BD8" w14:textId="1BC2D6EF" w:rsidR="00E710D9" w:rsidRDefault="00E710D9" w:rsidP="00DB38DA">
      <w:pPr>
        <w:spacing w:after="0" w:line="480" w:lineRule="auto"/>
        <w:rPr>
          <w:rFonts w:ascii="Times New Roman" w:eastAsia="Times New Roman" w:hAnsi="Times New Roman" w:cs="Times New Roman"/>
          <w:sz w:val="24"/>
          <w:szCs w:val="24"/>
        </w:rPr>
      </w:pPr>
      <w:proofErr w:type="spellStart"/>
      <w:r w:rsidRPr="00E710D9">
        <w:rPr>
          <w:rFonts w:ascii="Times New Roman" w:eastAsia="Times New Roman" w:hAnsi="Times New Roman" w:cs="Times New Roman"/>
          <w:sz w:val="24"/>
          <w:szCs w:val="24"/>
        </w:rPr>
        <w:t>Glasner</w:t>
      </w:r>
      <w:proofErr w:type="spellEnd"/>
      <w:r w:rsidRPr="00E710D9">
        <w:rPr>
          <w:rFonts w:ascii="Times New Roman" w:eastAsia="Times New Roman" w:hAnsi="Times New Roman" w:cs="Times New Roman"/>
          <w:sz w:val="24"/>
          <w:szCs w:val="24"/>
        </w:rPr>
        <w:t xml:space="preserve">, van der </w:t>
      </w:r>
      <w:proofErr w:type="spellStart"/>
      <w:r w:rsidRPr="00E710D9">
        <w:rPr>
          <w:rFonts w:ascii="Times New Roman" w:eastAsia="Times New Roman" w:hAnsi="Times New Roman" w:cs="Times New Roman"/>
          <w:sz w:val="24"/>
          <w:szCs w:val="24"/>
        </w:rPr>
        <w:t>Vaart</w:t>
      </w:r>
      <w:proofErr w:type="spellEnd"/>
      <w:r w:rsidRPr="00E710D9">
        <w:rPr>
          <w:rFonts w:ascii="Times New Roman" w:eastAsia="Times New Roman" w:hAnsi="Times New Roman" w:cs="Times New Roman"/>
          <w:sz w:val="24"/>
          <w:szCs w:val="24"/>
        </w:rPr>
        <w:t xml:space="preserve">, </w:t>
      </w:r>
      <w:r w:rsidR="001775F0">
        <w:rPr>
          <w:rFonts w:ascii="Times New Roman" w:eastAsia="Times New Roman" w:hAnsi="Times New Roman" w:cs="Times New Roman"/>
          <w:sz w:val="24"/>
          <w:szCs w:val="24"/>
        </w:rPr>
        <w:t xml:space="preserve">and </w:t>
      </w:r>
      <w:proofErr w:type="spellStart"/>
      <w:r w:rsidRPr="00E710D9">
        <w:rPr>
          <w:rFonts w:ascii="Times New Roman" w:eastAsia="Times New Roman" w:hAnsi="Times New Roman" w:cs="Times New Roman"/>
          <w:sz w:val="24"/>
          <w:szCs w:val="24"/>
        </w:rPr>
        <w:t>Dijkstra</w:t>
      </w:r>
      <w:proofErr w:type="spellEnd"/>
      <w:r w:rsidRPr="00E710D9">
        <w:rPr>
          <w:rFonts w:ascii="Times New Roman" w:eastAsia="Times New Roman" w:hAnsi="Times New Roman" w:cs="Times New Roman"/>
          <w:sz w:val="24"/>
          <w:szCs w:val="24"/>
        </w:rPr>
        <w:t xml:space="preserve"> </w:t>
      </w:r>
      <w:r w:rsidR="007E4B1D">
        <w:rPr>
          <w:rFonts w:ascii="Times New Roman" w:eastAsia="Times New Roman" w:hAnsi="Times New Roman" w:cs="Times New Roman"/>
          <w:sz w:val="24"/>
          <w:szCs w:val="24"/>
        </w:rPr>
        <w:fldChar w:fldCharType="begin"/>
      </w:r>
      <w:r w:rsidR="002C53BA">
        <w:rPr>
          <w:rFonts w:ascii="Times New Roman" w:eastAsia="Times New Roman" w:hAnsi="Times New Roman" w:cs="Times New Roman"/>
          <w:sz w:val="24"/>
          <w:szCs w:val="24"/>
        </w:rPr>
        <w:instrText xml:space="preserve"> ADDIN ZOTERO_ITEM CSL_CITATION {"citationID":"d5ENgl9o","properties":{"formattedCitation":"(Glasner et al. 2015)","plainCitation":"(Glasner et al. 2015)","noteIndex":0},"citationItems":[{"id":4255,"uris":["http://zotero.org/groups/2023366/items/7US2P3C6"],"uri":["http://zotero.org/groups/2023366/items/7US2P3C6"],"itemData":{"id":4255,"type":"article-journal","container-title":"Field Methods","DOI":"10.1177/1525822X14554882","ISSN":"1525-822X","issue":"3","journalAbbreviation":"Field Methods","note":"publisher: SAGE Publications Inc","page":"265-283","title":"Calendar instruments in retrospective web surveys","volume":"27","author":[{"family":"Glasner","given":"Tina"},{"family":"Vaart","given":"Wander","non-dropping-particle":"van der"},{"family":"Dijkstra","given":"Wil"}],"issued":{"date-parts":[["2015"]]}}}],"schema":"https://github.com/citation-style-language/schema/raw/master/csl-citation.json"} </w:instrText>
      </w:r>
      <w:r w:rsidR="007E4B1D">
        <w:rPr>
          <w:rFonts w:ascii="Times New Roman" w:eastAsia="Times New Roman" w:hAnsi="Times New Roman" w:cs="Times New Roman"/>
          <w:sz w:val="24"/>
          <w:szCs w:val="24"/>
        </w:rPr>
        <w:fldChar w:fldCharType="separate"/>
      </w:r>
      <w:r w:rsidR="002C53BA">
        <w:rPr>
          <w:rFonts w:ascii="Times New Roman" w:eastAsia="Times New Roman" w:hAnsi="Times New Roman" w:cs="Times New Roman"/>
          <w:noProof/>
          <w:sz w:val="24"/>
          <w:szCs w:val="24"/>
        </w:rPr>
        <w:t>(2015)</w:t>
      </w:r>
      <w:r w:rsidR="007E4B1D">
        <w:rPr>
          <w:rFonts w:ascii="Times New Roman" w:eastAsia="Times New Roman" w:hAnsi="Times New Roman" w:cs="Times New Roman"/>
          <w:sz w:val="24"/>
          <w:szCs w:val="24"/>
        </w:rPr>
        <w:fldChar w:fldCharType="end"/>
      </w:r>
      <w:r w:rsidR="001775F0">
        <w:rPr>
          <w:rFonts w:ascii="Times New Roman" w:eastAsia="Times New Roman" w:hAnsi="Times New Roman" w:cs="Times New Roman"/>
          <w:sz w:val="24"/>
          <w:szCs w:val="24"/>
        </w:rPr>
        <w:t xml:space="preserve"> experimented with four different versions of a</w:t>
      </w:r>
      <w:r w:rsidR="000120D3">
        <w:rPr>
          <w:rFonts w:ascii="Times New Roman" w:eastAsia="Times New Roman" w:hAnsi="Times New Roman" w:cs="Times New Roman"/>
          <w:sz w:val="24"/>
          <w:szCs w:val="24"/>
        </w:rPr>
        <w:t>n</w:t>
      </w:r>
      <w:r w:rsidR="001775F0">
        <w:rPr>
          <w:rFonts w:ascii="Times New Roman" w:eastAsia="Times New Roman" w:hAnsi="Times New Roman" w:cs="Times New Roman"/>
          <w:sz w:val="24"/>
          <w:szCs w:val="24"/>
        </w:rPr>
        <w:t xml:space="preserve"> LHC in the LISS online probability panel in the Netherlands. The experiment varied the use of landmark events and visual feedback</w:t>
      </w:r>
      <w:r w:rsidR="00227725">
        <w:rPr>
          <w:rFonts w:ascii="Times New Roman" w:eastAsia="Times New Roman" w:hAnsi="Times New Roman" w:cs="Times New Roman"/>
          <w:sz w:val="24"/>
          <w:szCs w:val="24"/>
        </w:rPr>
        <w:t xml:space="preserve"> (using an LHC)</w:t>
      </w:r>
      <w:r w:rsidR="001775F0">
        <w:rPr>
          <w:rFonts w:ascii="Times New Roman" w:eastAsia="Times New Roman" w:hAnsi="Times New Roman" w:cs="Times New Roman"/>
          <w:sz w:val="24"/>
          <w:szCs w:val="24"/>
        </w:rPr>
        <w:t xml:space="preserve"> in a 2</w:t>
      </w:r>
      <w:r w:rsidR="000120D3">
        <w:rPr>
          <w:rFonts w:ascii="Times New Roman" w:eastAsia="Times New Roman" w:hAnsi="Times New Roman" w:cs="Times New Roman"/>
          <w:sz w:val="24"/>
          <w:szCs w:val="24"/>
        </w:rPr>
        <w:t>×</w:t>
      </w:r>
      <w:r w:rsidR="001775F0">
        <w:rPr>
          <w:rFonts w:ascii="Times New Roman" w:eastAsia="Times New Roman" w:hAnsi="Times New Roman" w:cs="Times New Roman"/>
          <w:sz w:val="24"/>
          <w:szCs w:val="24"/>
        </w:rPr>
        <w:t xml:space="preserve">2 design (overall </w:t>
      </w:r>
      <w:r w:rsidRPr="00E710D9">
        <w:rPr>
          <w:rFonts w:ascii="Times New Roman" w:eastAsia="Times New Roman" w:hAnsi="Times New Roman" w:cs="Times New Roman"/>
          <w:sz w:val="24"/>
          <w:szCs w:val="24"/>
        </w:rPr>
        <w:t>n=1,451)</w:t>
      </w:r>
      <w:r w:rsidR="001775F0">
        <w:rPr>
          <w:rFonts w:ascii="Times New Roman" w:eastAsia="Times New Roman" w:hAnsi="Times New Roman" w:cs="Times New Roman"/>
          <w:sz w:val="24"/>
          <w:szCs w:val="24"/>
        </w:rPr>
        <w:t>.</w:t>
      </w:r>
      <w:r w:rsidR="00227725">
        <w:rPr>
          <w:rFonts w:ascii="Times New Roman" w:eastAsia="Times New Roman" w:hAnsi="Times New Roman" w:cs="Times New Roman"/>
          <w:sz w:val="24"/>
          <w:szCs w:val="24"/>
        </w:rPr>
        <w:t xml:space="preserve"> </w:t>
      </w:r>
      <w:r w:rsidR="001775F0">
        <w:rPr>
          <w:rFonts w:ascii="Times New Roman" w:eastAsia="Times New Roman" w:hAnsi="Times New Roman" w:cs="Times New Roman"/>
          <w:sz w:val="24"/>
          <w:szCs w:val="24"/>
        </w:rPr>
        <w:t xml:space="preserve">The version where landmark events were first asked had higher breakoff rates (18.8% with no </w:t>
      </w:r>
      <w:r w:rsidR="001775F0">
        <w:rPr>
          <w:rFonts w:ascii="Times New Roman" w:eastAsia="Times New Roman" w:hAnsi="Times New Roman" w:cs="Times New Roman"/>
          <w:sz w:val="24"/>
          <w:szCs w:val="24"/>
        </w:rPr>
        <w:lastRenderedPageBreak/>
        <w:t>feedback, 25.3% with visual feedback) than the versions without landmark events (7% on average). Th</w:t>
      </w:r>
      <w:r w:rsidR="00227725">
        <w:rPr>
          <w:rFonts w:ascii="Times New Roman" w:eastAsia="Times New Roman" w:hAnsi="Times New Roman" w:cs="Times New Roman"/>
          <w:sz w:val="24"/>
          <w:szCs w:val="24"/>
        </w:rPr>
        <w:t xml:space="preserve">e version with visual feedback (i.e., the LHC) showed evidence of enhanced data quality (i.e., more events) relative to a conventional online questionnaire, but at a cost of longer surveys. </w:t>
      </w:r>
    </w:p>
    <w:p w14:paraId="47BED05C" w14:textId="77777777" w:rsidR="00227725" w:rsidRDefault="00227725" w:rsidP="00DB38DA">
      <w:pPr>
        <w:spacing w:after="0" w:line="480" w:lineRule="auto"/>
        <w:rPr>
          <w:rFonts w:ascii="Times New Roman" w:eastAsia="Times New Roman" w:hAnsi="Times New Roman" w:cs="Times New Roman"/>
          <w:sz w:val="24"/>
          <w:szCs w:val="24"/>
        </w:rPr>
      </w:pPr>
    </w:p>
    <w:p w14:paraId="00DE295E" w14:textId="0D6A09CF" w:rsidR="005438BE" w:rsidRDefault="00683EA9"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w:t>
      </w:r>
      <w:r w:rsidR="000120D3">
        <w:rPr>
          <w:rFonts w:ascii="Times New Roman" w:eastAsia="Times New Roman" w:hAnsi="Times New Roman" w:cs="Times New Roman"/>
          <w:sz w:val="24"/>
          <w:szCs w:val="24"/>
        </w:rPr>
        <w:t xml:space="preserve">studies </w:t>
      </w:r>
      <w:r>
        <w:rPr>
          <w:rFonts w:ascii="Times New Roman" w:eastAsia="Times New Roman" w:hAnsi="Times New Roman" w:cs="Times New Roman"/>
          <w:sz w:val="24"/>
          <w:szCs w:val="24"/>
        </w:rPr>
        <w:t xml:space="preserve">have focused on sexual behaviors. </w:t>
      </w:r>
      <w:proofErr w:type="spellStart"/>
      <w:r w:rsidR="00227725">
        <w:rPr>
          <w:rFonts w:ascii="Times New Roman" w:eastAsia="Times New Roman" w:hAnsi="Times New Roman" w:cs="Times New Roman"/>
          <w:sz w:val="24"/>
          <w:szCs w:val="24"/>
        </w:rPr>
        <w:t>Morselli</w:t>
      </w:r>
      <w:proofErr w:type="spellEnd"/>
      <w:r w:rsidR="00227725">
        <w:rPr>
          <w:rFonts w:ascii="Times New Roman" w:eastAsia="Times New Roman" w:hAnsi="Times New Roman" w:cs="Times New Roman"/>
          <w:sz w:val="24"/>
          <w:szCs w:val="24"/>
        </w:rPr>
        <w:t xml:space="preserve"> and colleagues </w:t>
      </w:r>
      <w:r w:rsidR="00F93A93">
        <w:rPr>
          <w:rFonts w:ascii="Times New Roman" w:eastAsia="Times New Roman" w:hAnsi="Times New Roman" w:cs="Times New Roman"/>
          <w:sz w:val="24"/>
          <w:szCs w:val="24"/>
        </w:rPr>
        <w:fldChar w:fldCharType="begin"/>
      </w:r>
      <w:r w:rsidR="00BF3C31">
        <w:rPr>
          <w:rFonts w:ascii="Times New Roman" w:eastAsia="Times New Roman" w:hAnsi="Times New Roman" w:cs="Times New Roman"/>
          <w:sz w:val="24"/>
          <w:szCs w:val="24"/>
        </w:rPr>
        <w:instrText xml:space="preserve"> ADDIN ZOTERO_ITEM CSL_CITATION {"citationID":"9ArADKHC","properties":{"formattedCitation":"(Morselli et al. 2016)","plainCitation":"(Morselli et al. 2016)","noteIndex":0},"citationItems":[{"id":4259,"uris":["http://zotero.org/groups/2023366/items/ELBF2MHJ"],"uri":["http://zotero.org/groups/2023366/items/ELBF2MHJ"],"itemData":{"id":4259,"type":"article-journal","container-title":"Computers in Human Behavior","DOI":"10.1016/j.chb.2015.12.068","ISSN":"0747-5632","journalAbbreviation":"Computers in Human Behavior","page":"141-149","title":"On-line life history calendar and sensitive topics: A pilot study","volume":"58","author":[{"family":"Morselli","given":"Davide"},{"family":"Berchtold","given":"Annick"},{"family":"Suris Granell","given":"Joan-Carles"},{"family":"Berchtold","given":"André"}],"issued":{"date-parts":[["2016",5,1]]}}}],"schema":"https://github.com/citation-style-language/schema/raw/master/csl-citation.json"} </w:instrText>
      </w:r>
      <w:r w:rsidR="00F93A93">
        <w:rPr>
          <w:rFonts w:ascii="Times New Roman" w:eastAsia="Times New Roman" w:hAnsi="Times New Roman" w:cs="Times New Roman"/>
          <w:sz w:val="24"/>
          <w:szCs w:val="24"/>
        </w:rPr>
        <w:fldChar w:fldCharType="separate"/>
      </w:r>
      <w:r w:rsidR="00BF3C31">
        <w:rPr>
          <w:rFonts w:ascii="Times New Roman" w:eastAsia="Times New Roman" w:hAnsi="Times New Roman" w:cs="Times New Roman"/>
          <w:noProof/>
          <w:sz w:val="24"/>
          <w:szCs w:val="24"/>
        </w:rPr>
        <w:t>(2016)</w:t>
      </w:r>
      <w:r w:rsidR="00F93A93">
        <w:rPr>
          <w:rFonts w:ascii="Times New Roman" w:eastAsia="Times New Roman" w:hAnsi="Times New Roman" w:cs="Times New Roman"/>
          <w:sz w:val="24"/>
          <w:szCs w:val="24"/>
        </w:rPr>
        <w:fldChar w:fldCharType="end"/>
      </w:r>
      <w:r w:rsidR="00F93A93">
        <w:rPr>
          <w:rFonts w:ascii="Times New Roman" w:eastAsia="Times New Roman" w:hAnsi="Times New Roman" w:cs="Times New Roman"/>
          <w:sz w:val="24"/>
          <w:szCs w:val="24"/>
        </w:rPr>
        <w:t xml:space="preserve"> </w:t>
      </w:r>
      <w:r w:rsidR="000120D3">
        <w:rPr>
          <w:rFonts w:ascii="Times New Roman" w:eastAsia="Times New Roman" w:hAnsi="Times New Roman" w:cs="Times New Roman"/>
          <w:sz w:val="24"/>
          <w:szCs w:val="24"/>
        </w:rPr>
        <w:t>used a test-retest design to compare the</w:t>
      </w:r>
      <w:r w:rsidR="005D69A8">
        <w:rPr>
          <w:rFonts w:ascii="Times New Roman" w:eastAsia="Times New Roman" w:hAnsi="Times New Roman" w:cs="Times New Roman"/>
          <w:sz w:val="24"/>
          <w:szCs w:val="24"/>
        </w:rPr>
        <w:t xml:space="preserve"> LHC</w:t>
      </w:r>
      <w:r w:rsidR="000120D3">
        <w:rPr>
          <w:rFonts w:ascii="Times New Roman" w:eastAsia="Times New Roman" w:hAnsi="Times New Roman" w:cs="Times New Roman"/>
          <w:sz w:val="24"/>
          <w:szCs w:val="24"/>
        </w:rPr>
        <w:t xml:space="preserve"> approach</w:t>
      </w:r>
      <w:r w:rsidR="005D69A8">
        <w:rPr>
          <w:rFonts w:ascii="Times New Roman" w:eastAsia="Times New Roman" w:hAnsi="Times New Roman" w:cs="Times New Roman"/>
          <w:sz w:val="24"/>
          <w:szCs w:val="24"/>
        </w:rPr>
        <w:t xml:space="preserve"> </w:t>
      </w:r>
      <w:r w:rsidR="000120D3">
        <w:rPr>
          <w:rFonts w:ascii="Times New Roman" w:eastAsia="Times New Roman" w:hAnsi="Times New Roman" w:cs="Times New Roman"/>
          <w:sz w:val="24"/>
          <w:szCs w:val="24"/>
        </w:rPr>
        <w:t>to asking</w:t>
      </w:r>
      <w:r w:rsidR="005D69A8">
        <w:rPr>
          <w:rFonts w:ascii="Times New Roman" w:eastAsia="Times New Roman" w:hAnsi="Times New Roman" w:cs="Times New Roman"/>
          <w:sz w:val="24"/>
          <w:szCs w:val="24"/>
        </w:rPr>
        <w:t xml:space="preserve"> standard questions </w:t>
      </w:r>
      <w:r w:rsidR="000120D3">
        <w:rPr>
          <w:rFonts w:ascii="Times New Roman" w:eastAsia="Times New Roman" w:hAnsi="Times New Roman" w:cs="Times New Roman"/>
          <w:sz w:val="24"/>
          <w:szCs w:val="24"/>
        </w:rPr>
        <w:t>about</w:t>
      </w:r>
      <w:r w:rsidR="005D69A8">
        <w:rPr>
          <w:rFonts w:ascii="Times New Roman" w:eastAsia="Times New Roman" w:hAnsi="Times New Roman" w:cs="Times New Roman"/>
          <w:sz w:val="24"/>
          <w:szCs w:val="24"/>
        </w:rPr>
        <w:t xml:space="preserve"> sexual behaviors and substance use. A total of 1</w:t>
      </w:r>
      <w:r w:rsidR="00B97DC8">
        <w:rPr>
          <w:rFonts w:ascii="Times New Roman" w:eastAsia="Times New Roman" w:hAnsi="Times New Roman" w:cs="Times New Roman"/>
          <w:sz w:val="24"/>
          <w:szCs w:val="24"/>
        </w:rPr>
        <w:t>38</w:t>
      </w:r>
      <w:r w:rsidR="005D69A8">
        <w:rPr>
          <w:rFonts w:ascii="Times New Roman" w:eastAsia="Times New Roman" w:hAnsi="Times New Roman" w:cs="Times New Roman"/>
          <w:sz w:val="24"/>
          <w:szCs w:val="24"/>
        </w:rPr>
        <w:t xml:space="preserve"> </w:t>
      </w:r>
      <w:r w:rsidR="00E52298">
        <w:rPr>
          <w:rFonts w:ascii="Times New Roman" w:eastAsia="Times New Roman" w:hAnsi="Times New Roman" w:cs="Times New Roman"/>
          <w:sz w:val="24"/>
          <w:szCs w:val="24"/>
        </w:rPr>
        <w:t xml:space="preserve">college </w:t>
      </w:r>
      <w:r w:rsidR="005D69A8">
        <w:rPr>
          <w:rFonts w:ascii="Times New Roman" w:eastAsia="Times New Roman" w:hAnsi="Times New Roman" w:cs="Times New Roman"/>
          <w:sz w:val="24"/>
          <w:szCs w:val="24"/>
        </w:rPr>
        <w:t>students</w:t>
      </w:r>
      <w:r w:rsidR="00E52298">
        <w:rPr>
          <w:rFonts w:ascii="Times New Roman" w:eastAsia="Times New Roman" w:hAnsi="Times New Roman" w:cs="Times New Roman"/>
          <w:sz w:val="24"/>
          <w:szCs w:val="24"/>
        </w:rPr>
        <w:t xml:space="preserve"> in Switzerland</w:t>
      </w:r>
      <w:r w:rsidR="005D69A8">
        <w:rPr>
          <w:rFonts w:ascii="Times New Roman" w:eastAsia="Times New Roman" w:hAnsi="Times New Roman" w:cs="Times New Roman"/>
          <w:sz w:val="24"/>
          <w:szCs w:val="24"/>
        </w:rPr>
        <w:t xml:space="preserve"> participated</w:t>
      </w:r>
      <w:r w:rsidR="00B97DC8">
        <w:rPr>
          <w:rFonts w:ascii="Times New Roman" w:eastAsia="Times New Roman" w:hAnsi="Times New Roman" w:cs="Times New Roman"/>
          <w:sz w:val="24"/>
          <w:szCs w:val="24"/>
        </w:rPr>
        <w:t xml:space="preserve"> in</w:t>
      </w:r>
      <w:r w:rsidR="004E204E">
        <w:rPr>
          <w:rFonts w:ascii="Times New Roman" w:eastAsia="Times New Roman" w:hAnsi="Times New Roman" w:cs="Times New Roman"/>
          <w:sz w:val="24"/>
          <w:szCs w:val="24"/>
        </w:rPr>
        <w:t xml:space="preserve"> the first wave</w:t>
      </w:r>
      <w:r w:rsidR="00B97DC8">
        <w:rPr>
          <w:rFonts w:ascii="Times New Roman" w:eastAsia="Times New Roman" w:hAnsi="Times New Roman" w:cs="Times New Roman"/>
          <w:sz w:val="24"/>
          <w:szCs w:val="24"/>
        </w:rPr>
        <w:t>, and</w:t>
      </w:r>
      <w:r w:rsidR="00BF3C31">
        <w:rPr>
          <w:rFonts w:ascii="Times New Roman" w:eastAsia="Times New Roman" w:hAnsi="Times New Roman" w:cs="Times New Roman"/>
          <w:sz w:val="24"/>
          <w:szCs w:val="24"/>
        </w:rPr>
        <w:t xml:space="preserve"> </w:t>
      </w:r>
      <w:r w:rsidR="005D69A8">
        <w:rPr>
          <w:rFonts w:ascii="Times New Roman" w:eastAsia="Times New Roman" w:hAnsi="Times New Roman" w:cs="Times New Roman"/>
          <w:sz w:val="24"/>
          <w:szCs w:val="24"/>
        </w:rPr>
        <w:t xml:space="preserve">58 </w:t>
      </w:r>
      <w:r w:rsidR="00B97DC8">
        <w:rPr>
          <w:rFonts w:ascii="Times New Roman" w:eastAsia="Times New Roman" w:hAnsi="Times New Roman" w:cs="Times New Roman"/>
          <w:sz w:val="24"/>
          <w:szCs w:val="24"/>
        </w:rPr>
        <w:t xml:space="preserve">participated in </w:t>
      </w:r>
      <w:r w:rsidR="005D69A8">
        <w:rPr>
          <w:rFonts w:ascii="Times New Roman" w:eastAsia="Times New Roman" w:hAnsi="Times New Roman" w:cs="Times New Roman"/>
          <w:sz w:val="24"/>
          <w:szCs w:val="24"/>
        </w:rPr>
        <w:t>the second wave</w:t>
      </w:r>
      <w:r w:rsidR="004E204E">
        <w:rPr>
          <w:rFonts w:ascii="Times New Roman" w:eastAsia="Times New Roman" w:hAnsi="Times New Roman" w:cs="Times New Roman"/>
          <w:sz w:val="24"/>
          <w:szCs w:val="24"/>
        </w:rPr>
        <w:t>. Given</w:t>
      </w:r>
      <w:r w:rsidR="005D69A8">
        <w:rPr>
          <w:rFonts w:ascii="Times New Roman" w:eastAsia="Times New Roman" w:hAnsi="Times New Roman" w:cs="Times New Roman"/>
          <w:sz w:val="24"/>
          <w:szCs w:val="24"/>
        </w:rPr>
        <w:t xml:space="preserve"> the small sample size</w:t>
      </w:r>
      <w:r w:rsidR="00ED6D73">
        <w:rPr>
          <w:rFonts w:ascii="Times New Roman" w:eastAsia="Times New Roman" w:hAnsi="Times New Roman" w:cs="Times New Roman"/>
          <w:sz w:val="24"/>
          <w:szCs w:val="24"/>
        </w:rPr>
        <w:t>s</w:t>
      </w:r>
      <w:r w:rsidR="005D69A8">
        <w:rPr>
          <w:rFonts w:ascii="Times New Roman" w:eastAsia="Times New Roman" w:hAnsi="Times New Roman" w:cs="Times New Roman"/>
          <w:sz w:val="24"/>
          <w:szCs w:val="24"/>
        </w:rPr>
        <w:t>, few significant differences were detected</w:t>
      </w:r>
      <w:r w:rsidR="000120D3">
        <w:rPr>
          <w:rFonts w:ascii="Times New Roman" w:eastAsia="Times New Roman" w:hAnsi="Times New Roman" w:cs="Times New Roman"/>
          <w:sz w:val="24"/>
          <w:szCs w:val="24"/>
        </w:rPr>
        <w:t xml:space="preserve">. </w:t>
      </w:r>
      <w:r w:rsidR="005438BE">
        <w:rPr>
          <w:rFonts w:ascii="Times New Roman" w:eastAsia="Times New Roman" w:hAnsi="Times New Roman" w:cs="Times New Roman"/>
          <w:sz w:val="24"/>
          <w:szCs w:val="24"/>
        </w:rPr>
        <w:t xml:space="preserve">Bay-Cheng </w:t>
      </w:r>
      <w:r w:rsidR="00F93A93">
        <w:rPr>
          <w:rFonts w:ascii="Times New Roman" w:eastAsia="Times New Roman" w:hAnsi="Times New Roman" w:cs="Times New Roman"/>
          <w:sz w:val="24"/>
          <w:szCs w:val="24"/>
        </w:rPr>
        <w:fldChar w:fldCharType="begin"/>
      </w:r>
      <w:r w:rsidR="00F93A93">
        <w:rPr>
          <w:rFonts w:ascii="Times New Roman" w:eastAsia="Times New Roman" w:hAnsi="Times New Roman" w:cs="Times New Roman"/>
          <w:sz w:val="24"/>
          <w:szCs w:val="24"/>
        </w:rPr>
        <w:instrText xml:space="preserve"> ADDIN ZOTERO_ITEM CSL_CITATION {"citationID":"6WUSErO4","properties":{"formattedCitation":"(Bay-Cheng 2017)","plainCitation":"(Bay-Cheng 2017)","noteIndex":0},"citationItems":[{"id":4248,"uris":["http://zotero.org/groups/2023366/items/WDS8MQPZ"],"uri":["http://zotero.org/groups/2023366/items/WDS8MQPZ"],"itemData":{"id":4248,"type":"article-journal","container-title":"The Journal of Sex Research","issue":"3","page":"284-295","title":"Seeing how far I've come: The impact of the digital sexual life history calendar on young adult research participants","volume":"54","author":[{"family":"Bay-Cheng","given":"Laina Y."}],"issued":{"date-parts":[["2017"]]}}}],"schema":"https://github.com/citation-style-language/schema/raw/master/csl-citation.json"} </w:instrText>
      </w:r>
      <w:r w:rsidR="00F93A93">
        <w:rPr>
          <w:rFonts w:ascii="Times New Roman" w:eastAsia="Times New Roman" w:hAnsi="Times New Roman" w:cs="Times New Roman"/>
          <w:sz w:val="24"/>
          <w:szCs w:val="24"/>
        </w:rPr>
        <w:fldChar w:fldCharType="separate"/>
      </w:r>
      <w:r w:rsidR="00F93A93">
        <w:rPr>
          <w:rFonts w:ascii="Times New Roman" w:eastAsia="Times New Roman" w:hAnsi="Times New Roman" w:cs="Times New Roman"/>
          <w:noProof/>
          <w:sz w:val="24"/>
          <w:szCs w:val="24"/>
        </w:rPr>
        <w:t>(2017)</w:t>
      </w:r>
      <w:r w:rsidR="00F93A93">
        <w:rPr>
          <w:rFonts w:ascii="Times New Roman" w:eastAsia="Times New Roman" w:hAnsi="Times New Roman" w:cs="Times New Roman"/>
          <w:sz w:val="24"/>
          <w:szCs w:val="24"/>
        </w:rPr>
        <w:fldChar w:fldCharType="end"/>
      </w:r>
      <w:r w:rsidR="00F93A93">
        <w:rPr>
          <w:rFonts w:ascii="Times New Roman" w:eastAsia="Times New Roman" w:hAnsi="Times New Roman" w:cs="Times New Roman"/>
          <w:sz w:val="24"/>
          <w:szCs w:val="24"/>
        </w:rPr>
        <w:t xml:space="preserve"> </w:t>
      </w:r>
      <w:r w:rsidR="005438BE">
        <w:rPr>
          <w:rFonts w:ascii="Times New Roman" w:eastAsia="Times New Roman" w:hAnsi="Times New Roman" w:cs="Times New Roman"/>
          <w:sz w:val="24"/>
          <w:szCs w:val="24"/>
        </w:rPr>
        <w:t xml:space="preserve">described </w:t>
      </w:r>
      <w:r w:rsidR="00E52298">
        <w:rPr>
          <w:rFonts w:ascii="Times New Roman" w:eastAsia="Times New Roman" w:hAnsi="Times New Roman" w:cs="Times New Roman"/>
          <w:sz w:val="24"/>
          <w:szCs w:val="24"/>
        </w:rPr>
        <w:t>a pilot study</w:t>
      </w:r>
      <w:r w:rsidR="005438BE">
        <w:rPr>
          <w:rFonts w:ascii="Times New Roman" w:eastAsia="Times New Roman" w:hAnsi="Times New Roman" w:cs="Times New Roman"/>
          <w:sz w:val="24"/>
          <w:szCs w:val="24"/>
        </w:rPr>
        <w:t xml:space="preserve"> of a </w:t>
      </w:r>
      <w:r w:rsidR="00E52298">
        <w:rPr>
          <w:rFonts w:ascii="Times New Roman" w:eastAsia="Times New Roman" w:hAnsi="Times New Roman" w:cs="Times New Roman"/>
          <w:sz w:val="24"/>
          <w:szCs w:val="24"/>
        </w:rPr>
        <w:t>d</w:t>
      </w:r>
      <w:r w:rsidR="005438BE" w:rsidRPr="005438BE">
        <w:rPr>
          <w:rFonts w:ascii="Times New Roman" w:eastAsia="Times New Roman" w:hAnsi="Times New Roman" w:cs="Times New Roman"/>
          <w:sz w:val="24"/>
          <w:szCs w:val="24"/>
        </w:rPr>
        <w:t>igital Sexual Life History Calendar (d/SLHC)</w:t>
      </w:r>
      <w:r w:rsidR="00E52298">
        <w:rPr>
          <w:rFonts w:ascii="Times New Roman" w:eastAsia="Times New Roman" w:hAnsi="Times New Roman" w:cs="Times New Roman"/>
          <w:sz w:val="24"/>
          <w:szCs w:val="24"/>
        </w:rPr>
        <w:t>, reporting</w:t>
      </w:r>
      <w:r w:rsidR="00E5568E">
        <w:rPr>
          <w:rFonts w:ascii="Times New Roman" w:eastAsia="Times New Roman" w:hAnsi="Times New Roman" w:cs="Times New Roman"/>
          <w:sz w:val="24"/>
          <w:szCs w:val="24"/>
        </w:rPr>
        <w:t xml:space="preserve"> no differences in sexual behavior and outcomes</w:t>
      </w:r>
      <w:r w:rsidR="00E52298">
        <w:rPr>
          <w:rFonts w:ascii="Times New Roman" w:eastAsia="Times New Roman" w:hAnsi="Times New Roman" w:cs="Times New Roman"/>
          <w:sz w:val="24"/>
          <w:szCs w:val="24"/>
        </w:rPr>
        <w:t xml:space="preserve"> compared to online survey responses</w:t>
      </w:r>
      <w:r w:rsidR="00E5568E">
        <w:rPr>
          <w:rFonts w:ascii="Times New Roman" w:eastAsia="Times New Roman" w:hAnsi="Times New Roman" w:cs="Times New Roman"/>
          <w:sz w:val="24"/>
          <w:szCs w:val="24"/>
        </w:rPr>
        <w:t xml:space="preserve">, </w:t>
      </w:r>
      <w:r w:rsidR="00E52298">
        <w:rPr>
          <w:rFonts w:ascii="Times New Roman" w:eastAsia="Times New Roman" w:hAnsi="Times New Roman" w:cs="Times New Roman"/>
          <w:sz w:val="24"/>
          <w:szCs w:val="24"/>
        </w:rPr>
        <w:t xml:space="preserve">although </w:t>
      </w:r>
      <w:r w:rsidR="00E5568E">
        <w:rPr>
          <w:rFonts w:ascii="Times New Roman" w:eastAsia="Times New Roman" w:hAnsi="Times New Roman" w:cs="Times New Roman"/>
          <w:sz w:val="24"/>
          <w:szCs w:val="24"/>
        </w:rPr>
        <w:t>those completing the d/SLHC reported higher levels of self-esteem.</w:t>
      </w:r>
      <w:r w:rsidR="004E204E">
        <w:rPr>
          <w:rFonts w:ascii="Times New Roman" w:eastAsia="Times New Roman" w:hAnsi="Times New Roman" w:cs="Times New Roman"/>
          <w:sz w:val="24"/>
          <w:szCs w:val="24"/>
        </w:rPr>
        <w:t xml:space="preserve"> </w:t>
      </w:r>
      <w:r w:rsidR="005438BE">
        <w:rPr>
          <w:rFonts w:ascii="Times New Roman" w:eastAsia="Times New Roman" w:hAnsi="Times New Roman" w:cs="Times New Roman"/>
          <w:sz w:val="24"/>
          <w:szCs w:val="24"/>
        </w:rPr>
        <w:t xml:space="preserve">Finally, a recent paper by </w:t>
      </w:r>
      <w:r w:rsidR="00F93A93">
        <w:rPr>
          <w:rFonts w:ascii="Times New Roman" w:eastAsia="Times New Roman" w:hAnsi="Times New Roman" w:cs="Times New Roman"/>
          <w:sz w:val="24"/>
          <w:szCs w:val="24"/>
        </w:rPr>
        <w:fldChar w:fldCharType="begin"/>
      </w:r>
      <w:r w:rsidR="00F93A93">
        <w:rPr>
          <w:rFonts w:ascii="Times New Roman" w:eastAsia="Times New Roman" w:hAnsi="Times New Roman" w:cs="Times New Roman"/>
          <w:sz w:val="24"/>
          <w:szCs w:val="24"/>
        </w:rPr>
        <w:instrText xml:space="preserve"> ADDIN ZOTERO_ITEM CSL_CITATION {"citationID":"maP5mWNq","properties":{"formattedCitation":"(Wieczorek et al. 2020)","plainCitation":"(Wieczorek et al. 2020)","noteIndex":0},"citationItems":[{"id":4262,"uris":["http://zotero.org/groups/2023366/items/EMBL9Y8W"],"uri":["http://zotero.org/groups/2023366/items/EMBL9Y8W"],"itemData":{"id":4262,"type":"article-journal","container-title":"Personal Relationships","DOI":"10.1111/pere.12305","ISSN":"1350-4126","issue":"1","journalAbbreviation":"Personal Relationships","note":"publisher: John Wiley &amp; Sons, Ltd","page":"176-208","title":"Online implementation of an event history calendar with formr: A tutorial","volume":"27","author":[{"family":"Wieczorek","given":"Larissa L."},{"family":"Tata","given":"Cyril S."},{"family":"Penke","given":"Lars"},{"family":"Gerlach","given":"Tanja M."}],"issued":{"date-parts":[["2020",3,1]]}}}],"schema":"https://github.com/citation-style-language/schema/raw/master/csl-citation.json"} </w:instrText>
      </w:r>
      <w:r w:rsidR="00F93A93">
        <w:rPr>
          <w:rFonts w:ascii="Times New Roman" w:eastAsia="Times New Roman" w:hAnsi="Times New Roman" w:cs="Times New Roman"/>
          <w:sz w:val="24"/>
          <w:szCs w:val="24"/>
        </w:rPr>
        <w:fldChar w:fldCharType="separate"/>
      </w:r>
      <w:r w:rsidR="00F93A93">
        <w:rPr>
          <w:rFonts w:ascii="Times New Roman" w:eastAsia="Times New Roman" w:hAnsi="Times New Roman" w:cs="Times New Roman"/>
          <w:noProof/>
          <w:sz w:val="24"/>
          <w:szCs w:val="24"/>
        </w:rPr>
        <w:t xml:space="preserve">Wieczorek et al. </w:t>
      </w:r>
      <w:r w:rsidR="00ED6D73">
        <w:rPr>
          <w:rFonts w:ascii="Times New Roman" w:eastAsia="Times New Roman" w:hAnsi="Times New Roman" w:cs="Times New Roman"/>
          <w:noProof/>
          <w:sz w:val="24"/>
          <w:szCs w:val="24"/>
        </w:rPr>
        <w:t>(</w:t>
      </w:r>
      <w:r w:rsidR="00F93A93">
        <w:rPr>
          <w:rFonts w:ascii="Times New Roman" w:eastAsia="Times New Roman" w:hAnsi="Times New Roman" w:cs="Times New Roman"/>
          <w:noProof/>
          <w:sz w:val="24"/>
          <w:szCs w:val="24"/>
        </w:rPr>
        <w:t>2020)</w:t>
      </w:r>
      <w:r w:rsidR="00F93A93">
        <w:rPr>
          <w:rFonts w:ascii="Times New Roman" w:eastAsia="Times New Roman" w:hAnsi="Times New Roman" w:cs="Times New Roman"/>
          <w:sz w:val="24"/>
          <w:szCs w:val="24"/>
        </w:rPr>
        <w:fldChar w:fldCharType="end"/>
      </w:r>
      <w:r w:rsidR="00F93A93">
        <w:rPr>
          <w:rFonts w:ascii="Times New Roman" w:eastAsia="Times New Roman" w:hAnsi="Times New Roman" w:cs="Times New Roman"/>
          <w:sz w:val="24"/>
          <w:szCs w:val="24"/>
        </w:rPr>
        <w:t xml:space="preserve"> </w:t>
      </w:r>
      <w:r w:rsidR="00E52298">
        <w:rPr>
          <w:rFonts w:ascii="Times New Roman" w:eastAsia="Times New Roman" w:hAnsi="Times New Roman" w:cs="Times New Roman"/>
          <w:sz w:val="24"/>
          <w:szCs w:val="24"/>
        </w:rPr>
        <w:t>describes</w:t>
      </w:r>
      <w:r w:rsidR="005438BE">
        <w:rPr>
          <w:rFonts w:ascii="Times New Roman" w:eastAsia="Times New Roman" w:hAnsi="Times New Roman" w:cs="Times New Roman"/>
          <w:sz w:val="24"/>
          <w:szCs w:val="24"/>
        </w:rPr>
        <w:t xml:space="preserve"> a tool to develop online EHCs</w:t>
      </w:r>
      <w:r w:rsidR="00E52298">
        <w:rPr>
          <w:rFonts w:ascii="Times New Roman" w:eastAsia="Times New Roman" w:hAnsi="Times New Roman" w:cs="Times New Roman"/>
          <w:sz w:val="24"/>
          <w:szCs w:val="24"/>
        </w:rPr>
        <w:t>,</w:t>
      </w:r>
      <w:r w:rsidR="005438BE">
        <w:rPr>
          <w:rFonts w:ascii="Times New Roman" w:eastAsia="Times New Roman" w:hAnsi="Times New Roman" w:cs="Times New Roman"/>
          <w:sz w:val="24"/>
          <w:szCs w:val="24"/>
        </w:rPr>
        <w:t xml:space="preserve"> but provides no data on the effectiveness of the method. There is thus limited empirical evidence to date on how well web-based event history calendars work.    </w:t>
      </w:r>
    </w:p>
    <w:p w14:paraId="65E5BC69" w14:textId="77777777" w:rsidR="005438BE" w:rsidRPr="00E710D9" w:rsidRDefault="005438BE" w:rsidP="00DB38DA">
      <w:pPr>
        <w:spacing w:after="0" w:line="480" w:lineRule="auto"/>
        <w:rPr>
          <w:rFonts w:ascii="Times New Roman" w:eastAsia="Times New Roman" w:hAnsi="Times New Roman" w:cs="Times New Roman"/>
          <w:sz w:val="24"/>
          <w:szCs w:val="24"/>
        </w:rPr>
      </w:pPr>
    </w:p>
    <w:p w14:paraId="488A7A94" w14:textId="6AED209B" w:rsidR="00E710D9" w:rsidRPr="0033753E" w:rsidRDefault="003D44A2" w:rsidP="00DB38DA">
      <w:pPr>
        <w:spacing w:after="0" w:line="480" w:lineRule="auto"/>
        <w:rPr>
          <w:rFonts w:ascii="Times New Roman" w:eastAsia="Times New Roman" w:hAnsi="Times New Roman" w:cs="Times New Roman"/>
          <w:sz w:val="24"/>
          <w:szCs w:val="24"/>
        </w:rPr>
      </w:pPr>
      <w:r w:rsidRPr="0033753E">
        <w:rPr>
          <w:rFonts w:ascii="Times New Roman" w:eastAsia="Times New Roman" w:hAnsi="Times New Roman" w:cs="Times New Roman"/>
          <w:sz w:val="24"/>
          <w:szCs w:val="24"/>
        </w:rPr>
        <w:t>The Objectives of Measuring Contraceptive Use Behavior</w:t>
      </w:r>
    </w:p>
    <w:p w14:paraId="716C8311" w14:textId="10E16E39" w:rsidR="003D44A2" w:rsidRDefault="00683EA9" w:rsidP="00DB38DA">
      <w:pPr>
        <w:spacing w:after="0" w:line="48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M</w:t>
      </w:r>
      <w:r w:rsidR="00586320">
        <w:rPr>
          <w:rFonts w:ascii="Times New Roman" w:eastAsia="Times New Roman" w:hAnsi="Times New Roman" w:cs="Times New Roman"/>
          <w:sz w:val="24"/>
          <w:szCs w:val="24"/>
        </w:rPr>
        <w:t xml:space="preserve">easurement of the dynamics of contraceptive method use across time </w:t>
      </w:r>
      <w:r w:rsidR="00ED6D73">
        <w:rPr>
          <w:rFonts w:ascii="Times New Roman" w:eastAsia="Times New Roman" w:hAnsi="Times New Roman" w:cs="Times New Roman"/>
          <w:sz w:val="24"/>
          <w:szCs w:val="24"/>
        </w:rPr>
        <w:t xml:space="preserve">has multiple objectives. </w:t>
      </w:r>
      <w:r w:rsidR="00586320">
        <w:rPr>
          <w:rFonts w:ascii="Times New Roman" w:eastAsia="Times New Roman" w:hAnsi="Times New Roman" w:cs="Times New Roman"/>
          <w:sz w:val="24"/>
          <w:szCs w:val="24"/>
        </w:rPr>
        <w:t xml:space="preserve">One is to detect periods of time in which individuals are sexually active but not using a contraceptive method. These events greatly increase the risks of contracting </w:t>
      </w:r>
      <w:r w:rsidR="00ED037B">
        <w:rPr>
          <w:rFonts w:ascii="Times New Roman" w:eastAsia="Times New Roman" w:hAnsi="Times New Roman" w:cs="Times New Roman"/>
          <w:sz w:val="24"/>
          <w:szCs w:val="24"/>
        </w:rPr>
        <w:t>STIs</w:t>
      </w:r>
      <w:r w:rsidR="00586320">
        <w:rPr>
          <w:rFonts w:ascii="Times New Roman" w:eastAsia="Times New Roman" w:hAnsi="Times New Roman" w:cs="Times New Roman"/>
          <w:sz w:val="24"/>
          <w:szCs w:val="24"/>
        </w:rPr>
        <w:t xml:space="preserve"> or experiencing unintended pregnancies.</w:t>
      </w:r>
      <w:r w:rsidR="00ED6D73">
        <w:rPr>
          <w:rFonts w:ascii="Times New Roman" w:eastAsia="Times New Roman" w:hAnsi="Times New Roman" w:cs="Times New Roman"/>
          <w:sz w:val="24"/>
          <w:szCs w:val="24"/>
        </w:rPr>
        <w:t xml:space="preserve"> </w:t>
      </w:r>
      <w:r w:rsidR="00E11BEE" w:rsidRPr="00ED6D73">
        <w:rPr>
          <w:rFonts w:ascii="Times New Roman" w:eastAsia="Times New Roman" w:hAnsi="Times New Roman" w:cs="Times New Roman"/>
          <w:sz w:val="24"/>
          <w:szCs w:val="24"/>
        </w:rPr>
        <w:t>Although</w:t>
      </w:r>
      <w:r w:rsidR="00FD438E" w:rsidRPr="00ED6D73">
        <w:rPr>
          <w:rFonts w:ascii="Times New Roman" w:eastAsia="Times New Roman" w:hAnsi="Times New Roman" w:cs="Times New Roman"/>
          <w:sz w:val="24"/>
          <w:szCs w:val="24"/>
        </w:rPr>
        <w:t xml:space="preserve"> </w:t>
      </w:r>
      <w:r w:rsidR="00391924" w:rsidRPr="00ED6D73">
        <w:rPr>
          <w:rFonts w:ascii="Times New Roman" w:eastAsia="Times New Roman" w:hAnsi="Times New Roman" w:cs="Times New Roman"/>
          <w:sz w:val="24"/>
          <w:szCs w:val="24"/>
        </w:rPr>
        <w:t xml:space="preserve">male </w:t>
      </w:r>
      <w:r w:rsidR="00FD438E" w:rsidRPr="00ED6D73">
        <w:rPr>
          <w:rFonts w:ascii="Times New Roman" w:eastAsia="Times New Roman" w:hAnsi="Times New Roman" w:cs="Times New Roman"/>
          <w:sz w:val="24"/>
          <w:szCs w:val="24"/>
        </w:rPr>
        <w:t xml:space="preserve">condoms are the most effective method of avoiding </w:t>
      </w:r>
      <w:r w:rsidR="00ED037B">
        <w:rPr>
          <w:rFonts w:ascii="Times New Roman" w:eastAsia="Times New Roman" w:hAnsi="Times New Roman" w:cs="Times New Roman"/>
          <w:sz w:val="24"/>
          <w:szCs w:val="24"/>
        </w:rPr>
        <w:t>STIs</w:t>
      </w:r>
      <w:r w:rsidR="00FD438E" w:rsidRPr="00ED6D73">
        <w:rPr>
          <w:rFonts w:ascii="Times New Roman" w:eastAsia="Times New Roman" w:hAnsi="Times New Roman" w:cs="Times New Roman"/>
          <w:sz w:val="24"/>
          <w:szCs w:val="24"/>
        </w:rPr>
        <w:t>, sterilization and l</w:t>
      </w:r>
      <w:r w:rsidR="00FD438E" w:rsidRPr="00ED6D73">
        <w:rPr>
          <w:rFonts w:ascii="Times New Roman" w:hAnsi="Times New Roman" w:cs="Times New Roman"/>
          <w:sz w:val="24"/>
          <w:szCs w:val="24"/>
          <w:shd w:val="clear" w:color="auto" w:fill="FFFFFF"/>
        </w:rPr>
        <w:t>ong-acting reversible </w:t>
      </w:r>
      <w:r w:rsidR="00FD438E" w:rsidRPr="00ED6D73">
        <w:rPr>
          <w:rFonts w:ascii="Times New Roman" w:hAnsi="Times New Roman" w:cs="Times New Roman"/>
          <w:bCs/>
          <w:sz w:val="24"/>
          <w:szCs w:val="24"/>
          <w:shd w:val="clear" w:color="auto" w:fill="FFFFFF"/>
        </w:rPr>
        <w:t>contraceptives</w:t>
      </w:r>
      <w:r w:rsidR="00FD438E" w:rsidRPr="00ED6D73">
        <w:rPr>
          <w:rFonts w:ascii="Times New Roman" w:hAnsi="Times New Roman" w:cs="Times New Roman"/>
          <w:sz w:val="24"/>
          <w:szCs w:val="24"/>
          <w:shd w:val="clear" w:color="auto" w:fill="FFFFFF"/>
        </w:rPr>
        <w:t> (</w:t>
      </w:r>
      <w:r w:rsidR="00FD438E" w:rsidRPr="00ED6D73">
        <w:rPr>
          <w:rFonts w:ascii="Times New Roman" w:hAnsi="Times New Roman" w:cs="Times New Roman"/>
          <w:bCs/>
          <w:sz w:val="24"/>
          <w:szCs w:val="24"/>
          <w:shd w:val="clear" w:color="auto" w:fill="FFFFFF"/>
        </w:rPr>
        <w:t>LARC</w:t>
      </w:r>
      <w:r w:rsidR="00FD438E" w:rsidRPr="00ED6D73">
        <w:rPr>
          <w:rFonts w:ascii="Times New Roman" w:hAnsi="Times New Roman" w:cs="Times New Roman"/>
          <w:sz w:val="24"/>
          <w:szCs w:val="24"/>
          <w:shd w:val="clear" w:color="auto" w:fill="FFFFFF"/>
        </w:rPr>
        <w:t xml:space="preserve">), such as </w:t>
      </w:r>
      <w:r w:rsidR="00391924" w:rsidRPr="00ED6D73">
        <w:rPr>
          <w:rFonts w:ascii="Times New Roman" w:hAnsi="Times New Roman" w:cs="Times New Roman"/>
          <w:sz w:val="24"/>
          <w:szCs w:val="24"/>
          <w:shd w:val="clear" w:color="auto" w:fill="FFFFFF"/>
        </w:rPr>
        <w:t xml:space="preserve">implants </w:t>
      </w:r>
      <w:r w:rsidR="00FD438E" w:rsidRPr="00ED6D73">
        <w:rPr>
          <w:rFonts w:ascii="Times New Roman" w:hAnsi="Times New Roman" w:cs="Times New Roman"/>
          <w:sz w:val="24"/>
          <w:szCs w:val="24"/>
          <w:shd w:val="clear" w:color="auto" w:fill="FFFFFF"/>
        </w:rPr>
        <w:t xml:space="preserve">or </w:t>
      </w:r>
      <w:r w:rsidR="00963336">
        <w:rPr>
          <w:rFonts w:ascii="Times New Roman" w:hAnsi="Times New Roman" w:cs="Times New Roman"/>
          <w:sz w:val="24"/>
          <w:szCs w:val="24"/>
          <w:shd w:val="clear" w:color="auto" w:fill="FFFFFF"/>
        </w:rPr>
        <w:t>i</w:t>
      </w:r>
      <w:r w:rsidR="00963336" w:rsidRPr="00963336">
        <w:rPr>
          <w:rFonts w:ascii="Times New Roman" w:hAnsi="Times New Roman" w:cs="Times New Roman"/>
          <w:sz w:val="24"/>
          <w:szCs w:val="24"/>
          <w:shd w:val="clear" w:color="auto" w:fill="FFFFFF"/>
        </w:rPr>
        <w:t xml:space="preserve">ntrauterine </w:t>
      </w:r>
      <w:r w:rsidR="00963336">
        <w:rPr>
          <w:rFonts w:ascii="Times New Roman" w:hAnsi="Times New Roman" w:cs="Times New Roman"/>
          <w:sz w:val="24"/>
          <w:szCs w:val="24"/>
          <w:shd w:val="clear" w:color="auto" w:fill="FFFFFF"/>
        </w:rPr>
        <w:t>d</w:t>
      </w:r>
      <w:r w:rsidR="00963336" w:rsidRPr="00963336">
        <w:rPr>
          <w:rFonts w:ascii="Times New Roman" w:hAnsi="Times New Roman" w:cs="Times New Roman"/>
          <w:sz w:val="24"/>
          <w:szCs w:val="24"/>
          <w:shd w:val="clear" w:color="auto" w:fill="FFFFFF"/>
        </w:rPr>
        <w:t>evice</w:t>
      </w:r>
      <w:r w:rsidR="00963336">
        <w:rPr>
          <w:rFonts w:ascii="Times New Roman" w:hAnsi="Times New Roman" w:cs="Times New Roman"/>
          <w:sz w:val="24"/>
          <w:szCs w:val="24"/>
          <w:shd w:val="clear" w:color="auto" w:fill="FFFFFF"/>
        </w:rPr>
        <w:t>s (</w:t>
      </w:r>
      <w:r w:rsidR="00FD438E" w:rsidRPr="00ED6D73">
        <w:rPr>
          <w:rFonts w:ascii="Times New Roman" w:hAnsi="Times New Roman" w:cs="Times New Roman"/>
          <w:sz w:val="24"/>
          <w:szCs w:val="24"/>
          <w:shd w:val="clear" w:color="auto" w:fill="FFFFFF"/>
        </w:rPr>
        <w:t>IUDs</w:t>
      </w:r>
      <w:r w:rsidR="00963336">
        <w:rPr>
          <w:rFonts w:ascii="Times New Roman" w:hAnsi="Times New Roman" w:cs="Times New Roman"/>
          <w:sz w:val="24"/>
          <w:szCs w:val="24"/>
          <w:shd w:val="clear" w:color="auto" w:fill="FFFFFF"/>
        </w:rPr>
        <w:t>)</w:t>
      </w:r>
      <w:r w:rsidR="00FD438E" w:rsidRPr="00ED6D73">
        <w:rPr>
          <w:rFonts w:ascii="Times New Roman" w:hAnsi="Times New Roman" w:cs="Times New Roman"/>
          <w:sz w:val="24"/>
          <w:szCs w:val="24"/>
          <w:shd w:val="clear" w:color="auto" w:fill="FFFFFF"/>
        </w:rPr>
        <w:t>, are the most effective methods of avoiding unintended pregnancies</w:t>
      </w:r>
      <w:r w:rsidR="00F93A93" w:rsidRPr="00ED6D73">
        <w:rPr>
          <w:rFonts w:ascii="Times New Roman" w:hAnsi="Times New Roman" w:cs="Times New Roman"/>
          <w:sz w:val="24"/>
          <w:szCs w:val="24"/>
          <w:shd w:val="clear" w:color="auto" w:fill="FFFFFF"/>
        </w:rPr>
        <w:t xml:space="preserve"> </w:t>
      </w:r>
      <w:r w:rsidR="00F93A93" w:rsidRPr="00ED6D73">
        <w:rPr>
          <w:rFonts w:ascii="Times New Roman" w:hAnsi="Times New Roman" w:cs="Times New Roman"/>
          <w:sz w:val="24"/>
          <w:szCs w:val="24"/>
          <w:shd w:val="clear" w:color="auto" w:fill="FFFFFF"/>
        </w:rPr>
        <w:lastRenderedPageBreak/>
        <w:fldChar w:fldCharType="begin"/>
      </w:r>
      <w:r w:rsidR="00F93A93" w:rsidRPr="00ED6D73">
        <w:rPr>
          <w:rFonts w:ascii="Times New Roman" w:hAnsi="Times New Roman" w:cs="Times New Roman"/>
          <w:sz w:val="24"/>
          <w:szCs w:val="24"/>
          <w:shd w:val="clear" w:color="auto" w:fill="FFFFFF"/>
        </w:rPr>
        <w:instrText xml:space="preserve"> ADDIN ZOTERO_ITEM CSL_CITATION {"citationID":"m10Q8pYs","properties":{"formattedCitation":"(Kowal et al. 2018)","plainCitation":"(Kowal et al. 2018)","noteIndex":0},"citationItems":[{"id":4268,"uris":["http://zotero.org/groups/2023366/items/QSG5QS5Y"],"uri":["http://zotero.org/groups/2023366/items/QSG5QS5Y"],"itemData":{"id":4268,"type":"book","edition":"21","publisher":"Managing Contraception, LLC","title":"Contraceptive Technology","author":[{"family":"Kowal","given":"D."},{"family":"Hatcher","given":"R. A."},{"family":"Nelson","given":"A. L."},{"family":"Trussell","given":"J."},{"family":"Cwiak","given":"C."},{"family":"Cason","given":"P."},{"family":"Policar","given":"M. S."},{"family":"Edelman","given":"A. B."},{"family":"Aiken","given":"A. R. A."},{"family":"Marrazzo","given":"J. M."}],"issued":{"date-parts":[["2018"]]}}}],"schema":"https://github.com/citation-style-language/schema/raw/master/csl-citation.json"} </w:instrText>
      </w:r>
      <w:r w:rsidR="00F93A93" w:rsidRPr="00ED6D73">
        <w:rPr>
          <w:rFonts w:ascii="Times New Roman" w:hAnsi="Times New Roman" w:cs="Times New Roman"/>
          <w:sz w:val="24"/>
          <w:szCs w:val="24"/>
          <w:shd w:val="clear" w:color="auto" w:fill="FFFFFF"/>
        </w:rPr>
        <w:fldChar w:fldCharType="separate"/>
      </w:r>
      <w:r w:rsidR="00F93A93" w:rsidRPr="00ED6D73">
        <w:rPr>
          <w:rFonts w:ascii="Times New Roman" w:hAnsi="Times New Roman" w:cs="Times New Roman"/>
          <w:noProof/>
          <w:sz w:val="24"/>
          <w:szCs w:val="24"/>
          <w:shd w:val="clear" w:color="auto" w:fill="FFFFFF"/>
        </w:rPr>
        <w:t>(Kowal et al. 2018)</w:t>
      </w:r>
      <w:r w:rsidR="00F93A93" w:rsidRPr="00ED6D73">
        <w:rPr>
          <w:rFonts w:ascii="Times New Roman" w:hAnsi="Times New Roman" w:cs="Times New Roman"/>
          <w:sz w:val="24"/>
          <w:szCs w:val="24"/>
          <w:shd w:val="clear" w:color="auto" w:fill="FFFFFF"/>
        </w:rPr>
        <w:fldChar w:fldCharType="end"/>
      </w:r>
      <w:r w:rsidR="00FD438E" w:rsidRPr="00ED6D73">
        <w:rPr>
          <w:rFonts w:ascii="Times New Roman" w:hAnsi="Times New Roman" w:cs="Times New Roman"/>
          <w:sz w:val="24"/>
          <w:szCs w:val="24"/>
          <w:shd w:val="clear" w:color="auto" w:fill="FFFFFF"/>
        </w:rPr>
        <w:t>.</w:t>
      </w:r>
      <w:r w:rsidR="00254ACF" w:rsidRPr="00ED6D73">
        <w:rPr>
          <w:rFonts w:ascii="Times New Roman" w:hAnsi="Times New Roman" w:cs="Times New Roman"/>
          <w:sz w:val="24"/>
          <w:szCs w:val="24"/>
          <w:shd w:val="clear" w:color="auto" w:fill="FFFFFF"/>
        </w:rPr>
        <w:t xml:space="preserve"> As a result</w:t>
      </w:r>
      <w:r w:rsidR="00C56CF2">
        <w:rPr>
          <w:rFonts w:ascii="Times New Roman" w:hAnsi="Times New Roman" w:cs="Times New Roman"/>
          <w:sz w:val="24"/>
          <w:szCs w:val="24"/>
          <w:shd w:val="clear" w:color="auto" w:fill="FFFFFF"/>
        </w:rPr>
        <w:t xml:space="preserve"> these topics </w:t>
      </w:r>
      <w:r w:rsidR="002F4CC5" w:rsidRPr="00ED6D73">
        <w:rPr>
          <w:rFonts w:ascii="Times New Roman" w:hAnsi="Times New Roman" w:cs="Times New Roman"/>
          <w:sz w:val="24"/>
          <w:szCs w:val="24"/>
          <w:shd w:val="clear" w:color="auto" w:fill="FFFFFF"/>
        </w:rPr>
        <w:t>require measurement of the type of contraception used.</w:t>
      </w:r>
    </w:p>
    <w:p w14:paraId="310882AC" w14:textId="77777777" w:rsidR="00254ACF" w:rsidRDefault="00254ACF" w:rsidP="00DB38DA">
      <w:pPr>
        <w:spacing w:after="0" w:line="480" w:lineRule="auto"/>
        <w:rPr>
          <w:rFonts w:ascii="Times New Roman" w:hAnsi="Times New Roman" w:cs="Times New Roman"/>
          <w:color w:val="222222"/>
          <w:sz w:val="24"/>
          <w:szCs w:val="24"/>
          <w:shd w:val="clear" w:color="auto" w:fill="FFFFFF"/>
        </w:rPr>
      </w:pPr>
    </w:p>
    <w:p w14:paraId="6BAC6367" w14:textId="702A927F" w:rsidR="00254ACF" w:rsidRDefault="00254ACF"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second objective is </w:t>
      </w:r>
      <w:r w:rsidR="00C56CF2">
        <w:rPr>
          <w:rFonts w:ascii="Times New Roman" w:eastAsia="Times New Roman" w:hAnsi="Times New Roman" w:cs="Times New Roman"/>
          <w:sz w:val="24"/>
          <w:szCs w:val="24"/>
        </w:rPr>
        <w:t xml:space="preserve">the study of </w:t>
      </w:r>
      <w:r>
        <w:rPr>
          <w:rFonts w:ascii="Times New Roman" w:eastAsia="Times New Roman" w:hAnsi="Times New Roman" w:cs="Times New Roman"/>
          <w:sz w:val="24"/>
          <w:szCs w:val="24"/>
        </w:rPr>
        <w:t>contraceptive method choice. Many different types of contraceptive method</w:t>
      </w:r>
      <w:r w:rsidR="001D6F3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currently available, but each has different strengths and weaknesses. </w:t>
      </w:r>
      <w:r w:rsidR="00C56CF2">
        <w:rPr>
          <w:rFonts w:ascii="Times New Roman" w:eastAsia="Times New Roman" w:hAnsi="Times New Roman" w:cs="Times New Roman"/>
          <w:sz w:val="24"/>
          <w:szCs w:val="24"/>
        </w:rPr>
        <w:t>I</w:t>
      </w:r>
      <w:r w:rsidR="00704CD2">
        <w:rPr>
          <w:rFonts w:ascii="Times New Roman" w:eastAsia="Times New Roman" w:hAnsi="Times New Roman" w:cs="Times New Roman"/>
          <w:sz w:val="24"/>
          <w:szCs w:val="24"/>
        </w:rPr>
        <w:t xml:space="preserve">ndividuals who </w:t>
      </w:r>
      <w:r w:rsidR="00ED037B">
        <w:rPr>
          <w:rFonts w:ascii="Times New Roman" w:eastAsia="Times New Roman" w:hAnsi="Times New Roman" w:cs="Times New Roman"/>
          <w:sz w:val="24"/>
          <w:szCs w:val="24"/>
        </w:rPr>
        <w:t>use contraceptives</w:t>
      </w:r>
      <w:r w:rsidR="00704CD2">
        <w:rPr>
          <w:rFonts w:ascii="Times New Roman" w:eastAsia="Times New Roman" w:hAnsi="Times New Roman" w:cs="Times New Roman"/>
          <w:sz w:val="24"/>
          <w:szCs w:val="24"/>
        </w:rPr>
        <w:t xml:space="preserve"> often change the method they use and sometime</w:t>
      </w:r>
      <w:r w:rsidR="00357A73">
        <w:rPr>
          <w:rFonts w:ascii="Times New Roman" w:eastAsia="Times New Roman" w:hAnsi="Times New Roman" w:cs="Times New Roman"/>
          <w:sz w:val="24"/>
          <w:szCs w:val="24"/>
        </w:rPr>
        <w:t>s</w:t>
      </w:r>
      <w:r w:rsidR="00704CD2">
        <w:rPr>
          <w:rFonts w:ascii="Times New Roman" w:eastAsia="Times New Roman" w:hAnsi="Times New Roman" w:cs="Times New Roman"/>
          <w:sz w:val="24"/>
          <w:szCs w:val="24"/>
        </w:rPr>
        <w:t xml:space="preserve"> use multiple methods at the same time. These behaviors have important consequences: periods of switching methods are known to have higher risk of pregnancy</w:t>
      </w:r>
      <w:r w:rsidR="001D6F36">
        <w:rPr>
          <w:rFonts w:ascii="Times New Roman" w:eastAsia="Times New Roman" w:hAnsi="Times New Roman" w:cs="Times New Roman"/>
          <w:sz w:val="24"/>
          <w:szCs w:val="24"/>
        </w:rPr>
        <w:t>,</w:t>
      </w:r>
      <w:r w:rsidR="00704CD2">
        <w:rPr>
          <w:rFonts w:ascii="Times New Roman" w:eastAsia="Times New Roman" w:hAnsi="Times New Roman" w:cs="Times New Roman"/>
          <w:sz w:val="24"/>
          <w:szCs w:val="24"/>
        </w:rPr>
        <w:t xml:space="preserve"> and simultaneous use of multiple methods produces lower risk of pregnancy </w:t>
      </w:r>
      <w:r w:rsidR="00F93A93">
        <w:rPr>
          <w:rFonts w:ascii="Times New Roman" w:eastAsia="Times New Roman" w:hAnsi="Times New Roman" w:cs="Times New Roman"/>
          <w:sz w:val="24"/>
          <w:szCs w:val="24"/>
        </w:rPr>
        <w:fldChar w:fldCharType="begin"/>
      </w:r>
      <w:r w:rsidR="00F93A93">
        <w:rPr>
          <w:rFonts w:ascii="Times New Roman" w:eastAsia="Times New Roman" w:hAnsi="Times New Roman" w:cs="Times New Roman"/>
          <w:sz w:val="24"/>
          <w:szCs w:val="24"/>
        </w:rPr>
        <w:instrText xml:space="preserve"> ADDIN ZOTERO_ITEM CSL_CITATION {"citationID":"we9zKV5N","properties":{"formattedCitation":"(Bajos et al. 2006; Pazol, Kramer, and Hogue 2010)","plainCitation":"(Bajos et al. 2006; Pazol, Kramer, and Hogue 2010)","noteIndex":0},"citationItems":[{"id":4274,"uris":["http://zotero.org/groups/2023366/items/5LX3J3TA"],"uri":["http://zotero.org/groups/2023366/items/5LX3J3TA"],"itemData":{"id":4274,"type":"article-journal","abstract":"BACKGROUND: Despite the widespread use of highly effective contraception in France, the incidence of abortion is high. A retrospective population-based cohort study was designed to analyse women’s contraceptive history. METHOD: We compared the contraceptive use of 163 women, whose last pregnancy ended in abortion, 6 months before, at the time of, 1 month and 6 months after the event with that of 1787 women who had never had an abortion. RESULTS: A total of 46% of women who experienced an abortion used a highly effective form of contraception 6 months before the event (versus 76% among women who had never had an abortion, P &amp;lt; 0.001). This proportion dropped to 33% at the time of the abortion and increased to 71%, 1 month after. In addition, 50% of women who had an abortion had changed their contraceptive method in the 6 months before the event (compared with 16% in the 6 months before the interview in women who had not had an abortion, P &amp;lt; 0.001). Women with socially deprived backgrounds were less likely to use a highly effective contraception after an abortion. CONCLUSIONS: Abortion is a good opportunity for intervention, but especially so for socially disadvantaged women. It is essential to draw the attention of prescribers and women to the higher risk of contraceptive failure at the start of use of a method.","container-title":"Human Reproduction","DOI":"10.1093/humrep/del268","ISSN":"0268-1161","issue":"11","journalAbbreviation":"Human Reproduction","page":"2862-2867","title":"Contraception at the time of abortion: high-risk time or high-risk women?","volume":"21","author":[{"family":"Bajos","given":"Nathalie"},{"family":"Lamarche-Vadel","given":"Agathe"},{"family":"Gilbert","given":"Fabien"},{"family":"Ferrand","given":"Michèle"},{"literal":"COCON Group"},{"family":"Moreau","given":"Caroline"}],"issued":{"date-parts":[["2006",11,1]]}},"label":"page"},{"id":4275,"uris":["http://zotero.org/groups/2023366/items/QBE7MDCW"],"uri":["http://zotero.org/groups/2023366/items/QBE7MDCW"],"itemData":{"id":4275,"type":"article-journal","abstract":"Objectives.U.S. women experience high rates of unplanned pregnancy and sexually transmitted infections (STIs), yet they seldom combine condoms with highly effective contraceptives for optimal protection. Because oral contraceptives (OCs) have been the predominant form of highly effective contraception in the U.S., it is unknown whether condom use is similarly low with increasingly promoted user-independent methods.Methods.We used weighted data from the National Survey of Family Growth to assess condom use odds among women relying on OCs vs. user-independent methods (i.e., injectibles, intrauterine devices, and implants). We also estimated the expected reduction in unplanned pregnancies and abortions if half or all of the women currently using a single highly effective method also used condoms.Results.Across every demographic subgroup based on age, partner status, race/ethnicity, household income, and education, condom use prevalence was lower for women relying on user-independent methods vs. OCs. Multivariable models for adult women also revealed a significant reduction within most demographic subgroups in the odds of condom use among women relying on user-independent methods vs. OCs. Population estimates suggested that if half of all women using highly effective methods alone also used condoms, approximately 40% of unplanned pregnancies and abortions among these women could be prevented, for an annual reduction of 393,000 unplanned pregnancies and nearly 76,000 abortions. If all highly effective method users also used condoms, approximately 80% of unplanned pregnancies and abortions among these women could be prevented, for an annual reduction of 786,000 unplanned pregnancies and nearly 152,000 abortions.Conclusions.Adding condoms to other methods should be considered seriously as the first line of defense against unplanned pregnancy and STIs. This analysis can serve to target interventions where dual-method promotion is needed most.","container-title":"Public Health Reports","DOI":"10.1177/003335491012500209","ISSN":"0033-3549","issue":"2","journalAbbreviation":"Public Health Rep","note":"publisher: SAGE Publications Inc","page":"208-217","title":"Condoms for Dual Protection: Patterns of Use with Highly Effective Contraceptive Methods","volume":"125","author":[{"family":"Pazol","given":"Karen"},{"family":"Kramer","given":"Michael R."},{"family":"Hogue","given":"Carol J."}],"issued":{"date-parts":[["2010",3,1]]}},"label":"page"}],"schema":"https://github.com/citation-style-language/schema/raw/master/csl-citation.json"} </w:instrText>
      </w:r>
      <w:r w:rsidR="00F93A93">
        <w:rPr>
          <w:rFonts w:ascii="Times New Roman" w:eastAsia="Times New Roman" w:hAnsi="Times New Roman" w:cs="Times New Roman"/>
          <w:sz w:val="24"/>
          <w:szCs w:val="24"/>
        </w:rPr>
        <w:fldChar w:fldCharType="separate"/>
      </w:r>
      <w:r w:rsidR="00F93A93">
        <w:rPr>
          <w:rFonts w:ascii="Times New Roman" w:eastAsia="Times New Roman" w:hAnsi="Times New Roman" w:cs="Times New Roman"/>
          <w:noProof/>
          <w:sz w:val="24"/>
          <w:szCs w:val="24"/>
        </w:rPr>
        <w:t>(Bajos et al. 2006; Pazol, Kramer, and Hogue 2010)</w:t>
      </w:r>
      <w:r w:rsidR="00F93A93">
        <w:rPr>
          <w:rFonts w:ascii="Times New Roman" w:eastAsia="Times New Roman" w:hAnsi="Times New Roman" w:cs="Times New Roman"/>
          <w:sz w:val="24"/>
          <w:szCs w:val="24"/>
        </w:rPr>
        <w:fldChar w:fldCharType="end"/>
      </w:r>
      <w:r w:rsidR="00F93A93">
        <w:rPr>
          <w:rFonts w:ascii="Times New Roman" w:eastAsia="Times New Roman" w:hAnsi="Times New Roman" w:cs="Times New Roman"/>
          <w:sz w:val="24"/>
          <w:szCs w:val="24"/>
        </w:rPr>
        <w:t>.</w:t>
      </w:r>
      <w:r w:rsidR="00704CD2">
        <w:rPr>
          <w:rFonts w:ascii="Times New Roman" w:eastAsia="Times New Roman" w:hAnsi="Times New Roman" w:cs="Times New Roman"/>
          <w:sz w:val="24"/>
          <w:szCs w:val="24"/>
        </w:rPr>
        <w:t xml:space="preserve"> Because some methods are </w:t>
      </w:r>
      <w:proofErr w:type="spellStart"/>
      <w:r w:rsidR="00704CD2">
        <w:rPr>
          <w:rFonts w:ascii="Times New Roman" w:eastAsia="Times New Roman" w:hAnsi="Times New Roman" w:cs="Times New Roman"/>
          <w:sz w:val="24"/>
          <w:szCs w:val="24"/>
        </w:rPr>
        <w:t>coitally</w:t>
      </w:r>
      <w:proofErr w:type="spellEnd"/>
      <w:r w:rsidR="00704CD2">
        <w:rPr>
          <w:rFonts w:ascii="Times New Roman" w:eastAsia="Times New Roman" w:hAnsi="Times New Roman" w:cs="Times New Roman"/>
          <w:sz w:val="24"/>
          <w:szCs w:val="24"/>
        </w:rPr>
        <w:t>-specific, these changes</w:t>
      </w:r>
      <w:r w:rsidR="00E27BB7">
        <w:rPr>
          <w:rFonts w:ascii="Times New Roman" w:eastAsia="Times New Roman" w:hAnsi="Times New Roman" w:cs="Times New Roman"/>
          <w:sz w:val="24"/>
          <w:szCs w:val="24"/>
        </w:rPr>
        <w:t xml:space="preserve"> can take place rapidly, as often as each time an individual has sex.</w:t>
      </w:r>
    </w:p>
    <w:p w14:paraId="56B79249" w14:textId="77777777" w:rsidR="00254ACF" w:rsidRDefault="00254ACF" w:rsidP="00DB38DA">
      <w:pPr>
        <w:spacing w:after="0" w:line="480" w:lineRule="auto"/>
        <w:rPr>
          <w:rFonts w:ascii="Times New Roman" w:eastAsia="Times New Roman" w:hAnsi="Times New Roman" w:cs="Times New Roman"/>
          <w:sz w:val="24"/>
          <w:szCs w:val="24"/>
        </w:rPr>
      </w:pPr>
    </w:p>
    <w:p w14:paraId="2E89D647" w14:textId="4C40C307" w:rsidR="00254ACF" w:rsidRDefault="00E27BB7"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third objective is the evaluation of</w:t>
      </w:r>
      <w:r w:rsidR="00254ACF">
        <w:rPr>
          <w:rFonts w:ascii="Times New Roman" w:eastAsia="Times New Roman" w:hAnsi="Times New Roman" w:cs="Times New Roman"/>
          <w:sz w:val="24"/>
          <w:szCs w:val="24"/>
        </w:rPr>
        <w:t xml:space="preserve"> contraceptive method efficacy.</w:t>
      </w:r>
      <w:r>
        <w:rPr>
          <w:rFonts w:ascii="Times New Roman" w:eastAsia="Times New Roman" w:hAnsi="Times New Roman" w:cs="Times New Roman"/>
          <w:sz w:val="24"/>
          <w:szCs w:val="24"/>
        </w:rPr>
        <w:t xml:space="preserve"> Though all method</w:t>
      </w:r>
      <w:r w:rsidR="00E255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designed to prevent pregnancy, efficacy varies across method</w:t>
      </w:r>
      <w:r w:rsidR="00E255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F93A93">
        <w:rPr>
          <w:rFonts w:ascii="Times New Roman" w:eastAsia="Times New Roman" w:hAnsi="Times New Roman" w:cs="Times New Roman"/>
          <w:sz w:val="24"/>
          <w:szCs w:val="24"/>
        </w:rPr>
        <w:fldChar w:fldCharType="begin"/>
      </w:r>
      <w:r w:rsidR="00F93A93">
        <w:rPr>
          <w:rFonts w:ascii="Times New Roman" w:eastAsia="Times New Roman" w:hAnsi="Times New Roman" w:cs="Times New Roman"/>
          <w:sz w:val="24"/>
          <w:szCs w:val="24"/>
        </w:rPr>
        <w:instrText xml:space="preserve"> ADDIN ZOTERO_ITEM CSL_CITATION {"citationID":"KLfiK0G6","properties":{"formattedCitation":"(Sundaram et al. 2017)","plainCitation":"(Sundaram et al. 2017)","noteIndex":0},"citationItems":[{"id":4267,"uris":["http://zotero.org/groups/2023366/items/2SVUH52M"],"uri":["http://zotero.org/groups/2023366/items/2SVUH52M"],"itemData":{"id":4267,"type":"article-journal","container-title":"Perspectives on Sexual and Reproductive Health","issue":"1","page":"7-16","title":"Contraceptive Failure in the United States: Estimates From the 2006-2010 National Survey of Family Growth","volume":"49","author":[{"family":"Sundaram","given":"Aparna"},{"family":"Vaughan","given":"Barbara"},{"family":"Kost","given":"Kathryn"},{"family":"Bankole","given":"Akinrinola"},{"family":"Finer","given":"Lawrence"}],"issued":{"date-parts":[["2017"]]}}}],"schema":"https://github.com/citation-style-language/schema/raw/master/csl-citation.json"} </w:instrText>
      </w:r>
      <w:r w:rsidR="00F93A93">
        <w:rPr>
          <w:rFonts w:ascii="Times New Roman" w:eastAsia="Times New Roman" w:hAnsi="Times New Roman" w:cs="Times New Roman"/>
          <w:sz w:val="24"/>
          <w:szCs w:val="24"/>
        </w:rPr>
        <w:fldChar w:fldCharType="separate"/>
      </w:r>
      <w:r w:rsidR="00F93A93">
        <w:rPr>
          <w:rFonts w:ascii="Times New Roman" w:eastAsia="Times New Roman" w:hAnsi="Times New Roman" w:cs="Times New Roman"/>
          <w:noProof/>
          <w:sz w:val="24"/>
          <w:szCs w:val="24"/>
        </w:rPr>
        <w:t>(Sundaram et al. 2017</w:t>
      </w:r>
      <w:r w:rsidR="00057CDB">
        <w:rPr>
          <w:rFonts w:ascii="Times New Roman" w:eastAsia="Times New Roman" w:hAnsi="Times New Roman" w:cs="Times New Roman"/>
          <w:noProof/>
          <w:sz w:val="24"/>
          <w:szCs w:val="24"/>
        </w:rPr>
        <w:t>;</w:t>
      </w:r>
      <w:r w:rsidR="00F93A93">
        <w:rPr>
          <w:rFonts w:ascii="Times New Roman" w:eastAsia="Times New Roman" w:hAnsi="Times New Roman" w:cs="Times New Roman"/>
          <w:sz w:val="24"/>
          <w:szCs w:val="24"/>
        </w:rPr>
        <w:fldChar w:fldCharType="end"/>
      </w:r>
      <w:r w:rsidR="00F93A93">
        <w:rPr>
          <w:rFonts w:ascii="Times New Roman" w:eastAsia="Times New Roman" w:hAnsi="Times New Roman" w:cs="Times New Roman"/>
          <w:sz w:val="24"/>
          <w:szCs w:val="24"/>
        </w:rPr>
        <w:fldChar w:fldCharType="begin"/>
      </w:r>
      <w:r w:rsidR="00F93A93">
        <w:rPr>
          <w:rFonts w:ascii="Times New Roman" w:eastAsia="Times New Roman" w:hAnsi="Times New Roman" w:cs="Times New Roman"/>
          <w:sz w:val="24"/>
          <w:szCs w:val="24"/>
        </w:rPr>
        <w:instrText xml:space="preserve"> ADDIN ZOTERO_ITEM CSL_CITATION {"citationID":"kwNpwqSS","properties":{"formattedCitation":"(Simmons et al. 2018)","plainCitation":"(Simmons et al. 2018)","noteIndex":0},"citationItems":[{"id":4265,"uris":["http://zotero.org/groups/2023366/items/GJWEGQDB"],"uri":["http://zotero.org/groups/2023366/items/GJWEGQDB"],"itemData":{"id":4265,"type":"article-journal","container-title":"BJOG: An International Journal of Obstetrics &amp; Gynaecology","DOI":"10.1111/1471-0528.15027","ISSN":"1470-0328","issue":"7","journalAbbreviation":"BJOG: An International Journal of Obstetrics &amp; Gynaecology","note":"publisher: John Wiley &amp; Sons, Ltd","page":"804-811","title":"Drug interactions between rifamycin antibiotics and hormonal contraception: a systematic review","volume":"125","author":[{"family":"Simmons","given":"K. B."},{"family":"Haddad","given":"L. B."},{"family":"Nanda","given":"K."},{"family":"Curtis","given":"K. M."}],"issued":{"date-parts":[["2018",6,1]]}}}],"schema":"https://github.com/citation-style-language/schema/raw/master/csl-citation.json"} </w:instrText>
      </w:r>
      <w:r w:rsidR="00F93A93">
        <w:rPr>
          <w:rFonts w:ascii="Times New Roman" w:eastAsia="Times New Roman" w:hAnsi="Times New Roman" w:cs="Times New Roman"/>
          <w:sz w:val="24"/>
          <w:szCs w:val="24"/>
        </w:rPr>
        <w:fldChar w:fldCharType="separate"/>
      </w:r>
      <w:r w:rsidR="00057CDB">
        <w:rPr>
          <w:rFonts w:ascii="Times New Roman" w:eastAsia="Times New Roman" w:hAnsi="Times New Roman" w:cs="Times New Roman"/>
          <w:noProof/>
          <w:sz w:val="24"/>
          <w:szCs w:val="24"/>
        </w:rPr>
        <w:t xml:space="preserve"> </w:t>
      </w:r>
      <w:r w:rsidR="00F93A93">
        <w:rPr>
          <w:rFonts w:ascii="Times New Roman" w:eastAsia="Times New Roman" w:hAnsi="Times New Roman" w:cs="Times New Roman"/>
          <w:noProof/>
          <w:sz w:val="24"/>
          <w:szCs w:val="24"/>
        </w:rPr>
        <w:t>Simmons et al. 2018)</w:t>
      </w:r>
      <w:r w:rsidR="00F93A93">
        <w:rPr>
          <w:rFonts w:ascii="Times New Roman" w:eastAsia="Times New Roman" w:hAnsi="Times New Roman" w:cs="Times New Roman"/>
          <w:sz w:val="24"/>
          <w:szCs w:val="24"/>
        </w:rPr>
        <w:fldChar w:fldCharType="end"/>
      </w:r>
      <w:r w:rsidR="00F93A93">
        <w:rPr>
          <w:rFonts w:ascii="Times New Roman" w:eastAsia="Times New Roman" w:hAnsi="Times New Roman" w:cs="Times New Roman"/>
          <w:sz w:val="24"/>
          <w:szCs w:val="24"/>
        </w:rPr>
        <w:t xml:space="preserve">. </w:t>
      </w:r>
      <w:r w:rsidR="002C0F2A">
        <w:rPr>
          <w:rFonts w:ascii="Times New Roman" w:eastAsia="Times New Roman" w:hAnsi="Times New Roman" w:cs="Times New Roman"/>
          <w:sz w:val="24"/>
          <w:szCs w:val="24"/>
        </w:rPr>
        <w:t xml:space="preserve">Different than the manufacturer’s theoretical efficacy for a specific method, </w:t>
      </w:r>
      <w:r w:rsidR="002C0F2A">
        <w:rPr>
          <w:rFonts w:ascii="Times New Roman" w:eastAsia="Times New Roman" w:hAnsi="Times New Roman" w:cs="Times New Roman"/>
          <w:i/>
          <w:sz w:val="24"/>
          <w:szCs w:val="24"/>
        </w:rPr>
        <w:t>use efficacy</w:t>
      </w:r>
      <w:r>
        <w:rPr>
          <w:rFonts w:ascii="Times New Roman" w:eastAsia="Times New Roman" w:hAnsi="Times New Roman" w:cs="Times New Roman"/>
          <w:sz w:val="24"/>
          <w:szCs w:val="24"/>
        </w:rPr>
        <w:t xml:space="preserve"> measures the actual rate at which contraceptive methods fail during use. Measurements of u</w:t>
      </w:r>
      <w:r w:rsidR="001D6F36">
        <w:rPr>
          <w:rFonts w:ascii="Times New Roman" w:eastAsia="Times New Roman" w:hAnsi="Times New Roman" w:cs="Times New Roman"/>
          <w:sz w:val="24"/>
          <w:szCs w:val="24"/>
        </w:rPr>
        <w:t>se efficacy require matching in-</w:t>
      </w:r>
      <w:r>
        <w:rPr>
          <w:rFonts w:ascii="Times New Roman" w:eastAsia="Times New Roman" w:hAnsi="Times New Roman" w:cs="Times New Roman"/>
          <w:sz w:val="24"/>
          <w:szCs w:val="24"/>
        </w:rPr>
        <w:t xml:space="preserve">time measures of sexual behavior, contraceptive use, and the type of contraceptive used. </w:t>
      </w:r>
    </w:p>
    <w:p w14:paraId="2608C515" w14:textId="77777777" w:rsidR="003D44A2" w:rsidRDefault="003D44A2" w:rsidP="00DB38DA">
      <w:pPr>
        <w:spacing w:after="0" w:line="480" w:lineRule="auto"/>
        <w:rPr>
          <w:rFonts w:ascii="Times New Roman" w:eastAsia="Times New Roman" w:hAnsi="Times New Roman" w:cs="Times New Roman"/>
          <w:sz w:val="24"/>
          <w:szCs w:val="24"/>
        </w:rPr>
      </w:pPr>
    </w:p>
    <w:p w14:paraId="26480A6A" w14:textId="4A2D5B11" w:rsidR="003D44A2" w:rsidRDefault="00E27BB7"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the measures of contraceptive behavior needed to support these three objectives, </w:t>
      </w:r>
      <w:r w:rsidR="000E0E50">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ideal </w:t>
      </w:r>
      <w:r w:rsidR="000E0E50">
        <w:rPr>
          <w:rFonts w:ascii="Times New Roman" w:eastAsia="Times New Roman" w:hAnsi="Times New Roman" w:cs="Times New Roman"/>
          <w:sz w:val="24"/>
          <w:szCs w:val="24"/>
        </w:rPr>
        <w:t>tool</w:t>
      </w:r>
      <w:r>
        <w:rPr>
          <w:rFonts w:ascii="Times New Roman" w:eastAsia="Times New Roman" w:hAnsi="Times New Roman" w:cs="Times New Roman"/>
          <w:sz w:val="24"/>
          <w:szCs w:val="24"/>
        </w:rPr>
        <w:t xml:space="preserve"> would measure contraceptive use continuously, </w:t>
      </w:r>
      <w:r w:rsidR="002074A8">
        <w:rPr>
          <w:rFonts w:ascii="Times New Roman" w:eastAsia="Times New Roman" w:hAnsi="Times New Roman" w:cs="Times New Roman"/>
          <w:sz w:val="24"/>
          <w:szCs w:val="24"/>
        </w:rPr>
        <w:t xml:space="preserve">monitoring change in use as specific in time as each sexual event, for enough duration per person to assess variability in patterns of use, including non-use, method choice, and consistency of use of specific methods. </w:t>
      </w:r>
      <w:r w:rsidR="00057CDB">
        <w:rPr>
          <w:rFonts w:ascii="Times New Roman" w:eastAsia="Times New Roman" w:hAnsi="Times New Roman" w:cs="Times New Roman"/>
          <w:sz w:val="24"/>
          <w:szCs w:val="24"/>
        </w:rPr>
        <w:t>The</w:t>
      </w:r>
      <w:r w:rsidR="002074A8">
        <w:rPr>
          <w:rFonts w:ascii="Times New Roman" w:eastAsia="Times New Roman" w:hAnsi="Times New Roman" w:cs="Times New Roman"/>
          <w:sz w:val="24"/>
          <w:szCs w:val="24"/>
        </w:rPr>
        <w:t xml:space="preserve"> Relationship </w:t>
      </w:r>
      <w:r w:rsidR="002074A8">
        <w:rPr>
          <w:rFonts w:ascii="Times New Roman" w:eastAsia="Times New Roman" w:hAnsi="Times New Roman" w:cs="Times New Roman"/>
          <w:sz w:val="24"/>
          <w:szCs w:val="24"/>
        </w:rPr>
        <w:lastRenderedPageBreak/>
        <w:t>Dynamics</w:t>
      </w:r>
      <w:r w:rsidR="00955B12">
        <w:rPr>
          <w:rFonts w:ascii="Times New Roman" w:eastAsia="Times New Roman" w:hAnsi="Times New Roman" w:cs="Times New Roman"/>
          <w:sz w:val="24"/>
          <w:szCs w:val="24"/>
        </w:rPr>
        <w:t xml:space="preserve"> and Social Life </w:t>
      </w:r>
      <w:r w:rsidR="0095241B">
        <w:rPr>
          <w:rFonts w:ascii="Times New Roman" w:eastAsia="Times New Roman" w:hAnsi="Times New Roman" w:cs="Times New Roman"/>
          <w:sz w:val="24"/>
          <w:szCs w:val="24"/>
        </w:rPr>
        <w:t>(RDSL)</w:t>
      </w:r>
      <w:r w:rsidR="00955B12">
        <w:rPr>
          <w:rFonts w:ascii="Times New Roman" w:eastAsia="Times New Roman" w:hAnsi="Times New Roman" w:cs="Times New Roman"/>
          <w:sz w:val="24"/>
          <w:szCs w:val="24"/>
        </w:rPr>
        <w:t xml:space="preserve"> study</w:t>
      </w:r>
      <w:r w:rsidR="00057CDB">
        <w:rPr>
          <w:rFonts w:ascii="Times New Roman" w:eastAsia="Times New Roman" w:hAnsi="Times New Roman" w:cs="Times New Roman"/>
          <w:sz w:val="24"/>
          <w:szCs w:val="24"/>
        </w:rPr>
        <w:t xml:space="preserve"> used </w:t>
      </w:r>
      <w:r w:rsidR="002074A8">
        <w:rPr>
          <w:rFonts w:ascii="Times New Roman" w:eastAsia="Times New Roman" w:hAnsi="Times New Roman" w:cs="Times New Roman"/>
          <w:sz w:val="24"/>
          <w:szCs w:val="24"/>
        </w:rPr>
        <w:t xml:space="preserve">a </w:t>
      </w:r>
      <w:r w:rsidR="00E2559E">
        <w:rPr>
          <w:rFonts w:ascii="Times New Roman" w:eastAsia="Times New Roman" w:hAnsi="Times New Roman" w:cs="Times New Roman"/>
          <w:sz w:val="24"/>
          <w:szCs w:val="24"/>
        </w:rPr>
        <w:t xml:space="preserve">weekly </w:t>
      </w:r>
      <w:r w:rsidR="002074A8">
        <w:rPr>
          <w:rFonts w:ascii="Times New Roman" w:eastAsia="Times New Roman" w:hAnsi="Times New Roman" w:cs="Times New Roman"/>
          <w:sz w:val="24"/>
          <w:szCs w:val="24"/>
        </w:rPr>
        <w:t xml:space="preserve">electronic diary to monitor sex, contraceptive use and contraceptive method choice </w:t>
      </w:r>
      <w:r w:rsidR="00F93A93">
        <w:rPr>
          <w:rFonts w:ascii="Times New Roman" w:eastAsia="Times New Roman" w:hAnsi="Times New Roman" w:cs="Times New Roman"/>
          <w:sz w:val="24"/>
          <w:szCs w:val="24"/>
        </w:rPr>
        <w:fldChar w:fldCharType="begin"/>
      </w:r>
      <w:r w:rsidR="002C53BA">
        <w:rPr>
          <w:rFonts w:ascii="Times New Roman" w:eastAsia="Times New Roman" w:hAnsi="Times New Roman" w:cs="Times New Roman"/>
          <w:sz w:val="24"/>
          <w:szCs w:val="24"/>
        </w:rPr>
        <w:instrText xml:space="preserve"> ADDIN ZOTERO_ITEM CSL_CITATION {"citationID":"ic7niGOe","properties":{"formattedCitation":"(Barber, Kusunoki, and Gatny 2011)","plainCitation":"(Barber, Kusunoki, and Gatny 2011)","noteIndex":0},"citationItems":[{"id":402,"uris":["http://zotero.org/groups/2023366/items/3VAJKVPG"],"uri":["http://zotero.org/groups/2023366/items/3VAJKVPG"],"itemData":{"id":402,"type":"article-journal","container-title":"Vienna Yearbook of Population Research","page":"327","title":"Design and implementation of an online weekly journal to study unintended pregnancies","volume":"9","author":[{"family":"Barber","given":"Jennifer S."},{"family":"Kusunoki","given":"Yasamin"},{"family":"Gatny","given":"Heather H."}],"issued":{"date-parts":[["2011"]]}}}],"schema":"https://github.com/citation-style-language/schema/raw/master/csl-citation.json"} </w:instrText>
      </w:r>
      <w:r w:rsidR="00F93A93">
        <w:rPr>
          <w:rFonts w:ascii="Times New Roman" w:eastAsia="Times New Roman" w:hAnsi="Times New Roman" w:cs="Times New Roman"/>
          <w:sz w:val="24"/>
          <w:szCs w:val="24"/>
        </w:rPr>
        <w:fldChar w:fldCharType="separate"/>
      </w:r>
      <w:r w:rsidR="00F93A93">
        <w:rPr>
          <w:rFonts w:ascii="Times New Roman" w:eastAsia="Times New Roman" w:hAnsi="Times New Roman" w:cs="Times New Roman"/>
          <w:noProof/>
          <w:sz w:val="24"/>
          <w:szCs w:val="24"/>
        </w:rPr>
        <w:t>(Barber, Kusunoki, and Gatny 2011)</w:t>
      </w:r>
      <w:r w:rsidR="00F93A93">
        <w:rPr>
          <w:rFonts w:ascii="Times New Roman" w:eastAsia="Times New Roman" w:hAnsi="Times New Roman" w:cs="Times New Roman"/>
          <w:sz w:val="24"/>
          <w:szCs w:val="24"/>
        </w:rPr>
        <w:fldChar w:fldCharType="end"/>
      </w:r>
      <w:r w:rsidR="002074A8">
        <w:rPr>
          <w:rFonts w:ascii="Times New Roman" w:eastAsia="Times New Roman" w:hAnsi="Times New Roman" w:cs="Times New Roman"/>
          <w:sz w:val="24"/>
          <w:szCs w:val="24"/>
        </w:rPr>
        <w:t xml:space="preserve">. </w:t>
      </w:r>
    </w:p>
    <w:p w14:paraId="34C45A3A" w14:textId="0D2A489D" w:rsidR="003D44A2" w:rsidRDefault="0060715D"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sidR="00D53C0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RDSL design is </w:t>
      </w:r>
      <w:r w:rsidR="0095241B">
        <w:rPr>
          <w:rFonts w:ascii="Times New Roman" w:eastAsia="Times New Roman" w:hAnsi="Times New Roman" w:cs="Times New Roman"/>
          <w:sz w:val="24"/>
          <w:szCs w:val="24"/>
        </w:rPr>
        <w:t>quite</w:t>
      </w:r>
      <w:r>
        <w:rPr>
          <w:rFonts w:ascii="Times New Roman" w:eastAsia="Times New Roman" w:hAnsi="Times New Roman" w:cs="Times New Roman"/>
          <w:sz w:val="24"/>
          <w:szCs w:val="24"/>
        </w:rPr>
        <w:t xml:space="preserve"> powerful, it is difficult to scale </w:t>
      </w:r>
      <w:r w:rsidR="00144648">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up t</w:t>
      </w:r>
      <w:r w:rsidR="0095241B">
        <w:rPr>
          <w:rFonts w:ascii="Times New Roman" w:eastAsia="Times New Roman" w:hAnsi="Times New Roman" w:cs="Times New Roman"/>
          <w:sz w:val="24"/>
          <w:szCs w:val="24"/>
        </w:rPr>
        <w:t xml:space="preserve">o represent large populations. </w:t>
      </w:r>
      <w:r>
        <w:rPr>
          <w:rFonts w:ascii="Times New Roman" w:eastAsia="Times New Roman" w:hAnsi="Times New Roman" w:cs="Times New Roman"/>
          <w:sz w:val="24"/>
          <w:szCs w:val="24"/>
        </w:rPr>
        <w:t>The RDSL measurements provide the means to identify key design c</w:t>
      </w:r>
      <w:r w:rsidR="0095241B">
        <w:rPr>
          <w:rFonts w:ascii="Times New Roman" w:eastAsia="Times New Roman" w:hAnsi="Times New Roman" w:cs="Times New Roman"/>
          <w:sz w:val="24"/>
          <w:szCs w:val="24"/>
        </w:rPr>
        <w:t>onstraints that can be relaxed.</w:t>
      </w:r>
      <w:r>
        <w:rPr>
          <w:rFonts w:ascii="Times New Roman" w:eastAsia="Times New Roman" w:hAnsi="Times New Roman" w:cs="Times New Roman"/>
          <w:sz w:val="24"/>
          <w:szCs w:val="24"/>
        </w:rPr>
        <w:t xml:space="preserve"> Particularly important, RDSL </w:t>
      </w:r>
      <w:r w:rsidR="00F61620">
        <w:rPr>
          <w:rFonts w:ascii="Times New Roman" w:eastAsia="Times New Roman" w:hAnsi="Times New Roman" w:cs="Times New Roman"/>
          <w:sz w:val="24"/>
          <w:szCs w:val="24"/>
        </w:rPr>
        <w:t xml:space="preserve">interviews indicated </w:t>
      </w:r>
      <w:r>
        <w:rPr>
          <w:rFonts w:ascii="Times New Roman" w:eastAsia="Times New Roman" w:hAnsi="Times New Roman" w:cs="Times New Roman"/>
          <w:sz w:val="24"/>
          <w:szCs w:val="24"/>
        </w:rPr>
        <w:t xml:space="preserve">that most key episodes of contraceptive non-use and method choice change can be assessed with measures </w:t>
      </w:r>
      <w:r w:rsidR="00EB0B34">
        <w:rPr>
          <w:rFonts w:ascii="Times New Roman" w:eastAsia="Times New Roman" w:hAnsi="Times New Roman" w:cs="Times New Roman"/>
          <w:sz w:val="24"/>
          <w:szCs w:val="24"/>
        </w:rPr>
        <w:t>less precise</w:t>
      </w:r>
      <w:r>
        <w:rPr>
          <w:rFonts w:ascii="Times New Roman" w:eastAsia="Times New Roman" w:hAnsi="Times New Roman" w:cs="Times New Roman"/>
          <w:sz w:val="24"/>
          <w:szCs w:val="24"/>
        </w:rPr>
        <w:t xml:space="preserve"> than weekly </w:t>
      </w:r>
      <w:r w:rsidR="00F93A93">
        <w:rPr>
          <w:rFonts w:ascii="Times New Roman" w:eastAsia="Times New Roman" w:hAnsi="Times New Roman" w:cs="Times New Roman"/>
          <w:sz w:val="24"/>
          <w:szCs w:val="24"/>
        </w:rPr>
        <w:fldChar w:fldCharType="begin"/>
      </w:r>
      <w:r w:rsidR="00BF3C31">
        <w:rPr>
          <w:rFonts w:ascii="Times New Roman" w:eastAsia="Times New Roman" w:hAnsi="Times New Roman" w:cs="Times New Roman"/>
          <w:sz w:val="24"/>
          <w:szCs w:val="24"/>
        </w:rPr>
        <w:instrText xml:space="preserve"> ADDIN ZOTERO_ITEM CSL_CITATION {"citationID":"Ft3l3tEO","properties":{"formattedCitation":"(Barber et al. 2016)","plainCitation":"(Barber et al. 2016)","noteIndex":0},"citationItems":[{"id":885,"uris":["http://zotero.org/groups/2023366/items/YH9YHPYY"],"uri":["http://zotero.org/groups/2023366/items/YH9YHPYY"],"itemData":{"id":885,"type":"article-journal","container-title":"Journal of Medical Internet Research","DOI":"10.2196/jmir.5422","issue":"6","page":"e105","title":"Participation in an intensive longitudinal study with weekly web surveys over 2.5 years","title-short":"Participation in an intensive longitudinal study with weekly web surveys over 2.5 years","volume":"18","author":[{"family":"Barber","given":"Jennifer"},{"family":"Kusunoki","given":"Yasamin"},{"family":"Gatny","given":"Heather"},{"family":"Schulz","given":"Paul"}],"issued":{"date-parts":[["2016"]]}}}],"schema":"https://github.com/citation-style-language/schema/raw/master/csl-citation.json"} </w:instrText>
      </w:r>
      <w:r w:rsidR="00F93A93">
        <w:rPr>
          <w:rFonts w:ascii="Times New Roman" w:eastAsia="Times New Roman" w:hAnsi="Times New Roman" w:cs="Times New Roman"/>
          <w:sz w:val="24"/>
          <w:szCs w:val="24"/>
        </w:rPr>
        <w:fldChar w:fldCharType="separate"/>
      </w:r>
      <w:r w:rsidR="00BF3C31">
        <w:rPr>
          <w:rFonts w:ascii="Times New Roman" w:eastAsia="Times New Roman" w:hAnsi="Times New Roman" w:cs="Times New Roman"/>
          <w:noProof/>
          <w:sz w:val="24"/>
          <w:szCs w:val="24"/>
        </w:rPr>
        <w:t>(Barber et al. 2016)</w:t>
      </w:r>
      <w:r w:rsidR="00F93A93">
        <w:rPr>
          <w:rFonts w:ascii="Times New Roman" w:eastAsia="Times New Roman" w:hAnsi="Times New Roman" w:cs="Times New Roman"/>
          <w:sz w:val="24"/>
          <w:szCs w:val="24"/>
        </w:rPr>
        <w:fldChar w:fldCharType="end"/>
      </w:r>
      <w:r w:rsidR="00F93A93">
        <w:rPr>
          <w:rFonts w:ascii="Times New Roman" w:eastAsia="Times New Roman" w:hAnsi="Times New Roman" w:cs="Times New Roman"/>
          <w:sz w:val="24"/>
          <w:szCs w:val="24"/>
        </w:rPr>
        <w:t>. A</w:t>
      </w:r>
      <w:r w:rsidR="00D5437B">
        <w:rPr>
          <w:rFonts w:ascii="Times New Roman" w:eastAsia="Times New Roman" w:hAnsi="Times New Roman" w:cs="Times New Roman"/>
          <w:sz w:val="24"/>
          <w:szCs w:val="24"/>
        </w:rPr>
        <w:t xml:space="preserve">lso important, the RDSL results indicate </w:t>
      </w:r>
      <w:r w:rsidR="000D2DF0">
        <w:rPr>
          <w:rFonts w:ascii="Times New Roman" w:eastAsia="Times New Roman" w:hAnsi="Times New Roman" w:cs="Times New Roman"/>
          <w:sz w:val="24"/>
          <w:szCs w:val="24"/>
        </w:rPr>
        <w:t xml:space="preserve">that </w:t>
      </w:r>
      <w:r w:rsidR="00D5437B">
        <w:rPr>
          <w:rFonts w:ascii="Times New Roman" w:eastAsia="Times New Roman" w:hAnsi="Times New Roman" w:cs="Times New Roman"/>
          <w:sz w:val="24"/>
          <w:szCs w:val="24"/>
        </w:rPr>
        <w:t>respondents are able to report these important events accurately across many months in a single interview</w:t>
      </w:r>
      <w:r w:rsidR="00F93A93">
        <w:rPr>
          <w:rFonts w:ascii="Times New Roman" w:eastAsia="Times New Roman" w:hAnsi="Times New Roman" w:cs="Times New Roman"/>
          <w:sz w:val="24"/>
          <w:szCs w:val="24"/>
        </w:rPr>
        <w:t xml:space="preserve"> </w:t>
      </w:r>
      <w:r w:rsidR="00F93A93">
        <w:rPr>
          <w:rFonts w:ascii="Times New Roman" w:eastAsia="Times New Roman" w:hAnsi="Times New Roman" w:cs="Times New Roman"/>
          <w:sz w:val="24"/>
          <w:szCs w:val="24"/>
        </w:rPr>
        <w:fldChar w:fldCharType="begin"/>
      </w:r>
      <w:r w:rsidR="00F93A93">
        <w:rPr>
          <w:rFonts w:ascii="Times New Roman" w:eastAsia="Times New Roman" w:hAnsi="Times New Roman" w:cs="Times New Roman"/>
          <w:sz w:val="24"/>
          <w:szCs w:val="24"/>
        </w:rPr>
        <w:instrText xml:space="preserve"> ADDIN ZOTERO_ITEM CSL_CITATION {"citationID":"w2r5gt6Q","properties":{"formattedCitation":"(Axinn et al. 2015)","plainCitation":"(Axinn et al. 2015)","noteIndex":0},"citationItems":[{"id":1018,"uris":["http://zotero.org/groups/2023366/items/P6LB8VNY"],"uri":["http://zotero.org/groups/2023366/items/P6LB8VNY"],"itemData":{"id":1018,"type":"article-journal","container-title":"Methods, Data, Analyses","issue":"2","page":"163-184","title":"Maximizing data quality using mode switching in mixed-device survey design: Nonresponse bias and models of demographic behavior","title-short":"Maximizing data quality using mode switching in mixed-device survey design: nonresponse bias and models of demographic behavior","volume":"9","author":[{"family":"Axinn","given":"William G."},{"family":"Gatny","given":"Heather H."},{"family":"Wagner","given":"James"}],"issued":{"date-parts":[["2015"]]}}}],"schema":"https://github.com/citation-style-language/schema/raw/master/csl-citation.json"} </w:instrText>
      </w:r>
      <w:r w:rsidR="00F93A93">
        <w:rPr>
          <w:rFonts w:ascii="Times New Roman" w:eastAsia="Times New Roman" w:hAnsi="Times New Roman" w:cs="Times New Roman"/>
          <w:sz w:val="24"/>
          <w:szCs w:val="24"/>
        </w:rPr>
        <w:fldChar w:fldCharType="separate"/>
      </w:r>
      <w:r w:rsidR="00F93A93">
        <w:rPr>
          <w:rFonts w:ascii="Times New Roman" w:eastAsia="Times New Roman" w:hAnsi="Times New Roman" w:cs="Times New Roman"/>
          <w:noProof/>
          <w:sz w:val="24"/>
          <w:szCs w:val="24"/>
        </w:rPr>
        <w:t>(Axinn et al. 2015)</w:t>
      </w:r>
      <w:r w:rsidR="00F93A93">
        <w:rPr>
          <w:rFonts w:ascii="Times New Roman" w:eastAsia="Times New Roman" w:hAnsi="Times New Roman" w:cs="Times New Roman"/>
          <w:sz w:val="24"/>
          <w:szCs w:val="24"/>
        </w:rPr>
        <w:fldChar w:fldCharType="end"/>
      </w:r>
      <w:r w:rsidR="00D5437B">
        <w:rPr>
          <w:rFonts w:ascii="Times New Roman" w:eastAsia="Times New Roman" w:hAnsi="Times New Roman" w:cs="Times New Roman"/>
          <w:sz w:val="24"/>
          <w:szCs w:val="24"/>
        </w:rPr>
        <w:t>.</w:t>
      </w:r>
      <w:r w:rsidR="0095241B">
        <w:rPr>
          <w:rFonts w:ascii="Times New Roman" w:eastAsia="Times New Roman" w:hAnsi="Times New Roman" w:cs="Times New Roman"/>
          <w:sz w:val="24"/>
          <w:szCs w:val="24"/>
        </w:rPr>
        <w:t xml:space="preserve"> </w:t>
      </w:r>
      <w:r w:rsidR="00884DE8">
        <w:rPr>
          <w:rFonts w:ascii="Times New Roman" w:eastAsia="Times New Roman" w:hAnsi="Times New Roman" w:cs="Times New Roman"/>
          <w:sz w:val="24"/>
          <w:szCs w:val="24"/>
        </w:rPr>
        <w:t xml:space="preserve">Together, these insights from the intensive RDSL study support the </w:t>
      </w:r>
      <w:r w:rsidR="000D2DF0">
        <w:rPr>
          <w:rFonts w:ascii="Times New Roman" w:eastAsia="Times New Roman" w:hAnsi="Times New Roman" w:cs="Times New Roman"/>
          <w:sz w:val="24"/>
          <w:szCs w:val="24"/>
        </w:rPr>
        <w:t>design of a new tool for larger-scale and broader-</w:t>
      </w:r>
      <w:r w:rsidR="00884DE8">
        <w:rPr>
          <w:rFonts w:ascii="Times New Roman" w:eastAsia="Times New Roman" w:hAnsi="Times New Roman" w:cs="Times New Roman"/>
          <w:sz w:val="24"/>
          <w:szCs w:val="24"/>
        </w:rPr>
        <w:t>scope measurement of contraceptive behavior.</w:t>
      </w:r>
    </w:p>
    <w:p w14:paraId="7ED2B009" w14:textId="77777777" w:rsidR="003E10A0" w:rsidRDefault="003E10A0" w:rsidP="00DB38DA">
      <w:pPr>
        <w:spacing w:after="0" w:line="480" w:lineRule="auto"/>
        <w:rPr>
          <w:rFonts w:ascii="Times New Roman" w:eastAsia="Times New Roman" w:hAnsi="Times New Roman" w:cs="Times New Roman"/>
          <w:sz w:val="24"/>
          <w:szCs w:val="24"/>
        </w:rPr>
      </w:pPr>
    </w:p>
    <w:p w14:paraId="5EA018C8" w14:textId="5E7F4988" w:rsidR="005D53FB" w:rsidRDefault="003E10A0" w:rsidP="0019786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on these important less</w:t>
      </w:r>
      <w:r w:rsidR="006E2CEB">
        <w:rPr>
          <w:rFonts w:ascii="Times New Roman" w:eastAsia="Times New Roman" w:hAnsi="Times New Roman" w:cs="Times New Roman"/>
          <w:sz w:val="24"/>
          <w:szCs w:val="24"/>
        </w:rPr>
        <w:t xml:space="preserve">ons, we constructed a new </w:t>
      </w:r>
      <w:r w:rsidR="0018317E">
        <w:rPr>
          <w:rFonts w:ascii="Times New Roman" w:eastAsia="Times New Roman" w:hAnsi="Times New Roman" w:cs="Times New Roman"/>
          <w:sz w:val="24"/>
          <w:szCs w:val="24"/>
        </w:rPr>
        <w:t>online EHC</w:t>
      </w:r>
      <w:r>
        <w:rPr>
          <w:rFonts w:ascii="Times New Roman" w:eastAsia="Times New Roman" w:hAnsi="Times New Roman" w:cs="Times New Roman"/>
          <w:sz w:val="24"/>
          <w:szCs w:val="24"/>
        </w:rPr>
        <w:t xml:space="preserve"> tool for measurement of contraceptive behavior that can be scaled to larger samples, broader age ranges, and studies with greater accompanying content. The tool builds on the </w:t>
      </w:r>
      <w:r w:rsidR="005A5C4F">
        <w:rPr>
          <w:rFonts w:ascii="Times New Roman" w:eastAsia="Times New Roman" w:hAnsi="Times New Roman" w:cs="Times New Roman"/>
          <w:sz w:val="24"/>
          <w:szCs w:val="24"/>
        </w:rPr>
        <w:t>important EHC property</w:t>
      </w:r>
      <w:r>
        <w:rPr>
          <w:rFonts w:ascii="Times New Roman" w:eastAsia="Times New Roman" w:hAnsi="Times New Roman" w:cs="Times New Roman"/>
          <w:sz w:val="24"/>
          <w:szCs w:val="24"/>
        </w:rPr>
        <w:t xml:space="preserve"> of visual enhancement of autobiographical recall to</w:t>
      </w:r>
      <w:r w:rsidR="0039057F">
        <w:rPr>
          <w:rFonts w:ascii="Times New Roman" w:eastAsia="Times New Roman" w:hAnsi="Times New Roman" w:cs="Times New Roman"/>
          <w:sz w:val="24"/>
          <w:szCs w:val="24"/>
        </w:rPr>
        <w:t xml:space="preserve"> measure contraceptive behavior across a 24-month recall period.</w:t>
      </w:r>
      <w:r w:rsidR="005220CE">
        <w:rPr>
          <w:rFonts w:ascii="Times New Roman" w:eastAsia="Times New Roman" w:hAnsi="Times New Roman" w:cs="Times New Roman"/>
          <w:sz w:val="24"/>
          <w:szCs w:val="24"/>
        </w:rPr>
        <w:t xml:space="preserve"> </w:t>
      </w:r>
      <w:r w:rsidR="005220CE" w:rsidRPr="005D53FB">
        <w:rPr>
          <w:rFonts w:ascii="Times New Roman" w:eastAsia="Times New Roman" w:hAnsi="Times New Roman" w:cs="Times New Roman"/>
          <w:sz w:val="24"/>
          <w:szCs w:val="24"/>
          <w:highlight w:val="green"/>
        </w:rPr>
        <w:t xml:space="preserve">Importantly, the “events” that subjects are initially asked to recall are not major life events, but rather sexual activity in specific months. </w:t>
      </w:r>
      <w:r w:rsidR="005D53FB" w:rsidRPr="005D53FB">
        <w:rPr>
          <w:rFonts w:ascii="Times New Roman" w:eastAsia="Times New Roman" w:hAnsi="Times New Roman" w:cs="Times New Roman"/>
          <w:sz w:val="24"/>
          <w:szCs w:val="24"/>
          <w:highlight w:val="green"/>
        </w:rPr>
        <w:t>Sexual activity can be a memorable event, but it's also a</w:t>
      </w:r>
      <w:r w:rsidR="005E6AE3">
        <w:rPr>
          <w:rFonts w:ascii="Times New Roman" w:eastAsia="Times New Roman" w:hAnsi="Times New Roman" w:cs="Times New Roman"/>
          <w:sz w:val="24"/>
          <w:szCs w:val="24"/>
          <w:highlight w:val="green"/>
        </w:rPr>
        <w:t xml:space="preserve"> strong timing cue and a</w:t>
      </w:r>
      <w:r w:rsidR="005D53FB" w:rsidRPr="005D53FB">
        <w:rPr>
          <w:rFonts w:ascii="Times New Roman" w:eastAsia="Times New Roman" w:hAnsi="Times New Roman" w:cs="Times New Roman"/>
          <w:sz w:val="24"/>
          <w:szCs w:val="24"/>
          <w:highlight w:val="green"/>
        </w:rPr>
        <w:t xml:space="preserve"> parallel memory cue </w:t>
      </w:r>
      <w:r w:rsidR="005E6AE3">
        <w:rPr>
          <w:rFonts w:ascii="Times New Roman" w:eastAsia="Times New Roman" w:hAnsi="Times New Roman" w:cs="Times New Roman"/>
          <w:sz w:val="24"/>
          <w:szCs w:val="24"/>
          <w:highlight w:val="green"/>
        </w:rPr>
        <w:t>that</w:t>
      </w:r>
      <w:r w:rsidR="005E6AE3" w:rsidRPr="005D53FB">
        <w:rPr>
          <w:rFonts w:ascii="Times New Roman" w:eastAsia="Times New Roman" w:hAnsi="Times New Roman" w:cs="Times New Roman"/>
          <w:sz w:val="24"/>
          <w:szCs w:val="24"/>
          <w:highlight w:val="green"/>
        </w:rPr>
        <w:t xml:space="preserve"> is an excellent match to our measurement objective (contraceptive </w:t>
      </w:r>
      <w:r w:rsidR="005E6AE3">
        <w:rPr>
          <w:rFonts w:ascii="Times New Roman" w:eastAsia="Times New Roman" w:hAnsi="Times New Roman" w:cs="Times New Roman"/>
          <w:sz w:val="24"/>
          <w:szCs w:val="24"/>
          <w:highlight w:val="green"/>
        </w:rPr>
        <w:t>behavior</w:t>
      </w:r>
      <w:r w:rsidR="005E6AE3" w:rsidRPr="005D53FB">
        <w:rPr>
          <w:rFonts w:ascii="Times New Roman" w:eastAsia="Times New Roman" w:hAnsi="Times New Roman" w:cs="Times New Roman"/>
          <w:sz w:val="24"/>
          <w:szCs w:val="24"/>
          <w:highlight w:val="green"/>
        </w:rPr>
        <w:t>)</w:t>
      </w:r>
      <w:r w:rsidR="005E6AE3">
        <w:rPr>
          <w:rFonts w:ascii="Times New Roman" w:eastAsia="Times New Roman" w:hAnsi="Times New Roman" w:cs="Times New Roman"/>
          <w:sz w:val="24"/>
          <w:szCs w:val="24"/>
          <w:highlight w:val="green"/>
        </w:rPr>
        <w:t xml:space="preserve">, which </w:t>
      </w:r>
      <w:r w:rsidR="00842F38">
        <w:rPr>
          <w:rFonts w:ascii="Times New Roman" w:eastAsia="Times New Roman" w:hAnsi="Times New Roman" w:cs="Times New Roman"/>
          <w:sz w:val="24"/>
          <w:szCs w:val="24"/>
          <w:highlight w:val="green"/>
        </w:rPr>
        <w:t>can</w:t>
      </w:r>
      <w:r w:rsidR="005E6AE3">
        <w:rPr>
          <w:rFonts w:ascii="Times New Roman" w:eastAsia="Times New Roman" w:hAnsi="Times New Roman" w:cs="Times New Roman"/>
          <w:sz w:val="24"/>
          <w:szCs w:val="24"/>
          <w:highlight w:val="green"/>
        </w:rPr>
        <w:t xml:space="preserve"> help</w:t>
      </w:r>
      <w:r w:rsidR="005D53FB" w:rsidRPr="005D53FB">
        <w:rPr>
          <w:rFonts w:ascii="Times New Roman" w:eastAsia="Times New Roman" w:hAnsi="Times New Roman" w:cs="Times New Roman"/>
          <w:sz w:val="24"/>
          <w:szCs w:val="24"/>
          <w:highlight w:val="green"/>
        </w:rPr>
        <w:t xml:space="preserve"> with recall</w:t>
      </w:r>
      <w:r w:rsidR="005E6AE3">
        <w:rPr>
          <w:rFonts w:ascii="Times New Roman" w:eastAsia="Times New Roman" w:hAnsi="Times New Roman" w:cs="Times New Roman"/>
          <w:sz w:val="24"/>
          <w:szCs w:val="24"/>
          <w:highlight w:val="green"/>
        </w:rPr>
        <w:t xml:space="preserve"> of contraceptive behavior</w:t>
      </w:r>
      <w:r w:rsidR="00DA7988">
        <w:rPr>
          <w:rFonts w:ascii="Times New Roman" w:eastAsia="Times New Roman" w:hAnsi="Times New Roman" w:cs="Times New Roman"/>
          <w:sz w:val="24"/>
          <w:szCs w:val="24"/>
          <w:highlight w:val="green"/>
        </w:rPr>
        <w:t>s</w:t>
      </w:r>
      <w:r w:rsidR="005D53FB" w:rsidRPr="005D53FB">
        <w:rPr>
          <w:rFonts w:ascii="Times New Roman" w:eastAsia="Times New Roman" w:hAnsi="Times New Roman" w:cs="Times New Roman"/>
          <w:sz w:val="24"/>
          <w:szCs w:val="24"/>
          <w:highlight w:val="green"/>
        </w:rPr>
        <w:t xml:space="preserve"> ac</w:t>
      </w:r>
      <w:r w:rsidR="00E31145">
        <w:rPr>
          <w:rFonts w:ascii="Times New Roman" w:eastAsia="Times New Roman" w:hAnsi="Times New Roman" w:cs="Times New Roman"/>
          <w:sz w:val="24"/>
          <w:szCs w:val="24"/>
          <w:highlight w:val="green"/>
        </w:rPr>
        <w:t>ross the entire two-year period</w:t>
      </w:r>
      <w:r w:rsidR="005D53FB" w:rsidRPr="005D53FB">
        <w:rPr>
          <w:rFonts w:ascii="Times New Roman" w:eastAsia="Times New Roman" w:hAnsi="Times New Roman" w:cs="Times New Roman"/>
          <w:sz w:val="24"/>
          <w:szCs w:val="24"/>
          <w:highlight w:val="green"/>
        </w:rPr>
        <w:t xml:space="preserve">. Adding major life events like a marriage or birth to the calendar could facilitate recall, but </w:t>
      </w:r>
      <w:r w:rsidR="00E31145">
        <w:rPr>
          <w:rFonts w:ascii="Times New Roman" w:eastAsia="Times New Roman" w:hAnsi="Times New Roman" w:cs="Times New Roman"/>
          <w:sz w:val="24"/>
          <w:szCs w:val="24"/>
          <w:highlight w:val="green"/>
        </w:rPr>
        <w:t>only for</w:t>
      </w:r>
      <w:r w:rsidR="005D53FB" w:rsidRPr="005D53FB">
        <w:rPr>
          <w:rFonts w:ascii="Times New Roman" w:eastAsia="Times New Roman" w:hAnsi="Times New Roman" w:cs="Times New Roman"/>
          <w:sz w:val="24"/>
          <w:szCs w:val="24"/>
          <w:highlight w:val="green"/>
        </w:rPr>
        <w:t xml:space="preserve"> people who experience</w:t>
      </w:r>
      <w:r w:rsidR="00E31145">
        <w:rPr>
          <w:rFonts w:ascii="Times New Roman" w:eastAsia="Times New Roman" w:hAnsi="Times New Roman" w:cs="Times New Roman"/>
          <w:sz w:val="24"/>
          <w:szCs w:val="24"/>
          <w:highlight w:val="green"/>
        </w:rPr>
        <w:t>d</w:t>
      </w:r>
      <w:r w:rsidR="005D53FB" w:rsidRPr="005D53FB">
        <w:rPr>
          <w:rFonts w:ascii="Times New Roman" w:eastAsia="Times New Roman" w:hAnsi="Times New Roman" w:cs="Times New Roman"/>
          <w:sz w:val="24"/>
          <w:szCs w:val="24"/>
          <w:highlight w:val="green"/>
        </w:rPr>
        <w:t xml:space="preserve"> them during the two-year period</w:t>
      </w:r>
      <w:r w:rsidR="00197869" w:rsidRPr="005D53FB">
        <w:rPr>
          <w:rFonts w:ascii="Times New Roman" w:eastAsia="Times New Roman" w:hAnsi="Times New Roman" w:cs="Times New Roman"/>
          <w:sz w:val="24"/>
          <w:szCs w:val="24"/>
          <w:highlight w:val="green"/>
        </w:rPr>
        <w:t xml:space="preserve">. </w:t>
      </w:r>
      <w:r w:rsidR="005220CE" w:rsidRPr="005D53FB">
        <w:rPr>
          <w:rFonts w:ascii="Times New Roman" w:eastAsia="Times New Roman" w:hAnsi="Times New Roman" w:cs="Times New Roman"/>
          <w:sz w:val="24"/>
          <w:szCs w:val="24"/>
          <w:highlight w:val="green"/>
        </w:rPr>
        <w:t>Months where sexua</w:t>
      </w:r>
      <w:r w:rsidR="005D53FB">
        <w:rPr>
          <w:rFonts w:ascii="Times New Roman" w:eastAsia="Times New Roman" w:hAnsi="Times New Roman" w:cs="Times New Roman"/>
          <w:sz w:val="24"/>
          <w:szCs w:val="24"/>
          <w:highlight w:val="green"/>
        </w:rPr>
        <w:t>l activity was reported are</w:t>
      </w:r>
      <w:r w:rsidR="005220CE" w:rsidRPr="005D53FB">
        <w:rPr>
          <w:rFonts w:ascii="Times New Roman" w:eastAsia="Times New Roman" w:hAnsi="Times New Roman" w:cs="Times New Roman"/>
          <w:sz w:val="24"/>
          <w:szCs w:val="24"/>
          <w:highlight w:val="green"/>
        </w:rPr>
        <w:t xml:space="preserve"> retained to visually assist respondents with recall of specific contraceptive use behaviors in those months.</w:t>
      </w:r>
      <w:r>
        <w:rPr>
          <w:rFonts w:ascii="Times New Roman" w:eastAsia="Times New Roman" w:hAnsi="Times New Roman" w:cs="Times New Roman"/>
          <w:sz w:val="24"/>
          <w:szCs w:val="24"/>
        </w:rPr>
        <w:t xml:space="preserve"> </w:t>
      </w:r>
    </w:p>
    <w:p w14:paraId="6F62B293" w14:textId="77777777" w:rsidR="005D53FB" w:rsidRDefault="005D53FB" w:rsidP="00197869">
      <w:pPr>
        <w:spacing w:after="0" w:line="480" w:lineRule="auto"/>
        <w:rPr>
          <w:rFonts w:ascii="Times New Roman" w:eastAsia="Times New Roman" w:hAnsi="Times New Roman" w:cs="Times New Roman"/>
          <w:sz w:val="24"/>
          <w:szCs w:val="24"/>
        </w:rPr>
      </w:pPr>
    </w:p>
    <w:p w14:paraId="3F96A412" w14:textId="7DF0B6F5" w:rsidR="00BB26A3" w:rsidRDefault="00884DE8"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w:t>
      </w:r>
      <w:r w:rsidR="006E2CEB">
        <w:rPr>
          <w:rFonts w:ascii="Times New Roman" w:eastAsia="Times New Roman" w:hAnsi="Times New Roman" w:cs="Times New Roman"/>
          <w:sz w:val="24"/>
          <w:szCs w:val="24"/>
        </w:rPr>
        <w:t xml:space="preserve">tant evolution of software for </w:t>
      </w:r>
      <w:r w:rsidR="00D53C0F">
        <w:rPr>
          <w:rFonts w:ascii="Times New Roman" w:eastAsia="Times New Roman" w:hAnsi="Times New Roman" w:cs="Times New Roman"/>
          <w:sz w:val="24"/>
          <w:szCs w:val="24"/>
        </w:rPr>
        <w:t xml:space="preserve">web </w:t>
      </w:r>
      <w:r>
        <w:rPr>
          <w:rFonts w:ascii="Times New Roman" w:eastAsia="Times New Roman" w:hAnsi="Times New Roman" w:cs="Times New Roman"/>
          <w:sz w:val="24"/>
          <w:szCs w:val="24"/>
        </w:rPr>
        <w:t xml:space="preserve">surveys allows </w:t>
      </w:r>
      <w:r w:rsidR="00955912">
        <w:rPr>
          <w:rFonts w:ascii="Times New Roman" w:eastAsia="Times New Roman" w:hAnsi="Times New Roman" w:cs="Times New Roman"/>
          <w:sz w:val="24"/>
          <w:szCs w:val="24"/>
        </w:rPr>
        <w:t>us to integrate a more visually-</w:t>
      </w:r>
      <w:r w:rsidR="005D53FB">
        <w:rPr>
          <w:rFonts w:ascii="Times New Roman" w:eastAsia="Times New Roman" w:hAnsi="Times New Roman" w:cs="Times New Roman"/>
          <w:sz w:val="24"/>
          <w:szCs w:val="24"/>
        </w:rPr>
        <w:t>enhanced</w:t>
      </w:r>
      <w:r>
        <w:rPr>
          <w:rFonts w:ascii="Times New Roman" w:eastAsia="Times New Roman" w:hAnsi="Times New Roman" w:cs="Times New Roman"/>
          <w:sz w:val="24"/>
          <w:szCs w:val="24"/>
        </w:rPr>
        <w:t xml:space="preserve"> calendar of sexual activity, contraceptive use, and contraceptive method</w:t>
      </w:r>
      <w:r w:rsidR="006E2CEB">
        <w:rPr>
          <w:rFonts w:ascii="Times New Roman" w:eastAsia="Times New Roman" w:hAnsi="Times New Roman" w:cs="Times New Roman"/>
          <w:sz w:val="24"/>
          <w:szCs w:val="24"/>
        </w:rPr>
        <w:t xml:space="preserve"> choice into the self-</w:t>
      </w:r>
      <w:r w:rsidR="0039057F">
        <w:rPr>
          <w:rFonts w:ascii="Times New Roman" w:eastAsia="Times New Roman" w:hAnsi="Times New Roman" w:cs="Times New Roman"/>
          <w:sz w:val="24"/>
          <w:szCs w:val="24"/>
        </w:rPr>
        <w:t>administered</w:t>
      </w:r>
      <w:r w:rsidR="00955912">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eb survey mode</w:t>
      </w:r>
      <w:r w:rsidR="0039057F">
        <w:rPr>
          <w:rFonts w:ascii="Times New Roman" w:eastAsia="Times New Roman" w:hAnsi="Times New Roman" w:cs="Times New Roman"/>
          <w:sz w:val="24"/>
          <w:szCs w:val="24"/>
        </w:rPr>
        <w:t xml:space="preserve">, </w:t>
      </w:r>
      <w:r w:rsidR="000A32EB">
        <w:rPr>
          <w:rFonts w:ascii="Times New Roman" w:eastAsia="Times New Roman" w:hAnsi="Times New Roman" w:cs="Times New Roman"/>
          <w:sz w:val="24"/>
          <w:szCs w:val="24"/>
        </w:rPr>
        <w:t xml:space="preserve">providing </w:t>
      </w:r>
      <w:r>
        <w:rPr>
          <w:rFonts w:ascii="Times New Roman" w:eastAsia="Times New Roman" w:hAnsi="Times New Roman" w:cs="Times New Roman"/>
          <w:sz w:val="24"/>
          <w:szCs w:val="24"/>
        </w:rPr>
        <w:t xml:space="preserve">respondents </w:t>
      </w:r>
      <w:r w:rsidR="000A32EB">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maximum confidentiality for reporting on these private topics. </w:t>
      </w:r>
      <w:r w:rsidR="00E71C96">
        <w:rPr>
          <w:rFonts w:ascii="Times New Roman" w:eastAsia="Times New Roman" w:hAnsi="Times New Roman" w:cs="Times New Roman"/>
          <w:sz w:val="24"/>
          <w:szCs w:val="24"/>
        </w:rPr>
        <w:t xml:space="preserve">By mimicking </w:t>
      </w:r>
      <w:r>
        <w:rPr>
          <w:rFonts w:ascii="Times New Roman" w:eastAsia="Times New Roman" w:hAnsi="Times New Roman" w:cs="Times New Roman"/>
          <w:sz w:val="24"/>
          <w:szCs w:val="24"/>
        </w:rPr>
        <w:t xml:space="preserve">NSFG measures of sex, contraception and contraceptive method choice, we can directly compare the measures obtained using this </w:t>
      </w:r>
      <w:r w:rsidR="00E71C96">
        <w:rPr>
          <w:rFonts w:ascii="Times New Roman" w:eastAsia="Times New Roman" w:hAnsi="Times New Roman" w:cs="Times New Roman"/>
          <w:sz w:val="24"/>
          <w:szCs w:val="24"/>
        </w:rPr>
        <w:t>cost-efficient, self-administered EHC</w:t>
      </w:r>
      <w:r>
        <w:rPr>
          <w:rFonts w:ascii="Times New Roman" w:eastAsia="Times New Roman" w:hAnsi="Times New Roman" w:cs="Times New Roman"/>
          <w:sz w:val="24"/>
          <w:szCs w:val="24"/>
        </w:rPr>
        <w:t xml:space="preserve"> tool to measures obtained from </w:t>
      </w:r>
      <w:r w:rsidR="006E2CE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NSFG’s face-to-face EHC approach.</w:t>
      </w:r>
    </w:p>
    <w:p w14:paraId="4383D75F" w14:textId="77777777" w:rsidR="00556120" w:rsidRDefault="00556120" w:rsidP="00DB38DA">
      <w:pPr>
        <w:spacing w:after="0" w:line="480" w:lineRule="auto"/>
        <w:rPr>
          <w:rFonts w:ascii="Times New Roman" w:eastAsia="Times New Roman" w:hAnsi="Times New Roman" w:cs="Times New Roman"/>
          <w:sz w:val="24"/>
          <w:szCs w:val="24"/>
        </w:rPr>
      </w:pPr>
    </w:p>
    <w:p w14:paraId="11212F4B" w14:textId="6E3AF110" w:rsidR="00BB26A3" w:rsidRPr="0033753E" w:rsidRDefault="0033753E" w:rsidP="00DB38DA">
      <w:pPr>
        <w:spacing w:after="0" w:line="480" w:lineRule="auto"/>
        <w:rPr>
          <w:rFonts w:ascii="Times New Roman" w:eastAsia="Times New Roman" w:hAnsi="Times New Roman" w:cs="Times New Roman"/>
          <w:sz w:val="28"/>
          <w:szCs w:val="28"/>
        </w:rPr>
      </w:pPr>
      <w:r w:rsidRPr="0033753E">
        <w:rPr>
          <w:rFonts w:ascii="Times New Roman" w:eastAsia="Times New Roman" w:hAnsi="Times New Roman" w:cs="Times New Roman"/>
          <w:sz w:val="28"/>
          <w:szCs w:val="28"/>
        </w:rPr>
        <w:t>Methods</w:t>
      </w:r>
    </w:p>
    <w:p w14:paraId="03D9E648" w14:textId="6F9A84B6" w:rsidR="00BB26A3" w:rsidRPr="0033753E" w:rsidRDefault="00BB26A3" w:rsidP="00DB38DA">
      <w:pPr>
        <w:spacing w:after="0" w:line="480" w:lineRule="auto"/>
        <w:rPr>
          <w:rFonts w:ascii="Times New Roman" w:eastAsia="Times New Roman" w:hAnsi="Times New Roman" w:cs="Times New Roman"/>
          <w:sz w:val="24"/>
          <w:szCs w:val="24"/>
        </w:rPr>
      </w:pPr>
      <w:r w:rsidRPr="0033753E">
        <w:rPr>
          <w:rFonts w:ascii="Times New Roman" w:eastAsia="Times New Roman" w:hAnsi="Times New Roman" w:cs="Times New Roman"/>
          <w:sz w:val="24"/>
          <w:szCs w:val="24"/>
        </w:rPr>
        <w:t xml:space="preserve">Development of the Contraceptive Use History </w:t>
      </w:r>
      <w:r w:rsidR="00816A7B" w:rsidRPr="0033753E">
        <w:rPr>
          <w:rFonts w:ascii="Times New Roman" w:eastAsia="Times New Roman" w:hAnsi="Times New Roman" w:cs="Times New Roman"/>
          <w:sz w:val="24"/>
          <w:szCs w:val="24"/>
        </w:rPr>
        <w:t>Instrument</w:t>
      </w:r>
    </w:p>
    <w:p w14:paraId="2D7FAAE4" w14:textId="2B3CBCA4" w:rsidR="00443018" w:rsidRDefault="00443018" w:rsidP="00DB38DA">
      <w:pPr>
        <w:spacing w:after="0" w:line="480" w:lineRule="auto"/>
        <w:rPr>
          <w:rFonts w:ascii="Times New Roman" w:eastAsia="Times New Roman" w:hAnsi="Times New Roman" w:cs="Times New Roman"/>
          <w:sz w:val="24"/>
          <w:szCs w:val="24"/>
        </w:rPr>
      </w:pPr>
      <w:r w:rsidRPr="00443018">
        <w:rPr>
          <w:rFonts w:ascii="Times New Roman" w:eastAsia="Times New Roman" w:hAnsi="Times New Roman" w:cs="Times New Roman"/>
          <w:sz w:val="24"/>
          <w:szCs w:val="24"/>
        </w:rPr>
        <w:t>We worked with</w:t>
      </w:r>
      <w:r w:rsidR="00816A7B">
        <w:rPr>
          <w:rFonts w:ascii="Times New Roman" w:eastAsia="Times New Roman" w:hAnsi="Times New Roman" w:cs="Times New Roman"/>
          <w:sz w:val="24"/>
          <w:szCs w:val="24"/>
        </w:rPr>
        <w:t xml:space="preserve"> the Blaise group at</w:t>
      </w:r>
      <w:r w:rsidRPr="00443018">
        <w:rPr>
          <w:rFonts w:ascii="Times New Roman" w:eastAsia="Times New Roman" w:hAnsi="Times New Roman" w:cs="Times New Roman"/>
          <w:sz w:val="24"/>
          <w:szCs w:val="24"/>
        </w:rPr>
        <w:t xml:space="preserve"> Statistics Netherlands (</w:t>
      </w:r>
      <w:r w:rsidR="00B543B0">
        <w:rPr>
          <w:rFonts w:ascii="Times New Roman" w:eastAsia="Times New Roman" w:hAnsi="Times New Roman" w:cs="Times New Roman"/>
          <w:sz w:val="24"/>
          <w:szCs w:val="24"/>
        </w:rPr>
        <w:t>CBS</w:t>
      </w:r>
      <w:r>
        <w:rPr>
          <w:rFonts w:ascii="Times New Roman" w:hAnsi="Times New Roman" w:cs="Times New Roman"/>
          <w:sz w:val="24"/>
          <w:szCs w:val="24"/>
        </w:rPr>
        <w:t xml:space="preserve">) to develop a </w:t>
      </w:r>
      <w:r w:rsidR="00D53C0F">
        <w:rPr>
          <w:rFonts w:ascii="Times New Roman" w:hAnsi="Times New Roman" w:cs="Times New Roman"/>
          <w:sz w:val="24"/>
          <w:szCs w:val="24"/>
        </w:rPr>
        <w:t xml:space="preserve">web </w:t>
      </w:r>
      <w:r w:rsidR="00816A7B">
        <w:rPr>
          <w:rFonts w:ascii="Times New Roman" w:hAnsi="Times New Roman" w:cs="Times New Roman"/>
          <w:sz w:val="24"/>
          <w:szCs w:val="24"/>
        </w:rPr>
        <w:t>instrument</w:t>
      </w:r>
      <w:r>
        <w:rPr>
          <w:rFonts w:ascii="Times New Roman" w:hAnsi="Times New Roman" w:cs="Times New Roman"/>
          <w:sz w:val="24"/>
          <w:szCs w:val="24"/>
        </w:rPr>
        <w:t xml:space="preserve"> using the Blaise 5 software</w:t>
      </w:r>
      <w:r w:rsidR="00200EED">
        <w:rPr>
          <w:rFonts w:ascii="Times New Roman" w:hAnsi="Times New Roman" w:cs="Times New Roman"/>
          <w:sz w:val="24"/>
          <w:szCs w:val="24"/>
        </w:rPr>
        <w:t xml:space="preserve"> (version 5.6.5.2055</w:t>
      </w:r>
      <w:r w:rsidR="00B543B0">
        <w:rPr>
          <w:rFonts w:ascii="Times New Roman" w:hAnsi="Times New Roman" w:cs="Times New Roman"/>
          <w:sz w:val="24"/>
          <w:szCs w:val="24"/>
        </w:rPr>
        <w:t>; https://www.blaise.com</w:t>
      </w:r>
      <w:r w:rsidR="00200EED">
        <w:rPr>
          <w:rFonts w:ascii="Times New Roman" w:hAnsi="Times New Roman" w:cs="Times New Roman"/>
          <w:sz w:val="24"/>
          <w:szCs w:val="24"/>
        </w:rPr>
        <w:t>)</w:t>
      </w:r>
      <w:r>
        <w:rPr>
          <w:rFonts w:ascii="Times New Roman" w:hAnsi="Times New Roman" w:cs="Times New Roman"/>
          <w:sz w:val="24"/>
          <w:szCs w:val="24"/>
        </w:rPr>
        <w:t xml:space="preserve">. </w:t>
      </w:r>
      <w:r w:rsidR="00816A7B">
        <w:rPr>
          <w:rFonts w:ascii="Times New Roman" w:hAnsi="Times New Roman" w:cs="Times New Roman"/>
          <w:sz w:val="24"/>
          <w:szCs w:val="24"/>
        </w:rPr>
        <w:t>CBS</w:t>
      </w:r>
      <w:r>
        <w:rPr>
          <w:rFonts w:ascii="Times New Roman" w:hAnsi="Times New Roman" w:cs="Times New Roman"/>
          <w:sz w:val="24"/>
          <w:szCs w:val="24"/>
        </w:rPr>
        <w:t xml:space="preserve"> built a small </w:t>
      </w:r>
      <w:r w:rsidR="00D53C0F">
        <w:rPr>
          <w:rFonts w:ascii="Times New Roman" w:hAnsi="Times New Roman" w:cs="Times New Roman"/>
          <w:sz w:val="24"/>
          <w:szCs w:val="24"/>
        </w:rPr>
        <w:t>prototype</w:t>
      </w:r>
      <w:r>
        <w:rPr>
          <w:rFonts w:ascii="Times New Roman" w:hAnsi="Times New Roman" w:cs="Times New Roman"/>
          <w:sz w:val="24"/>
          <w:szCs w:val="24"/>
        </w:rPr>
        <w:t xml:space="preserve"> for the EHC calendar that we </w:t>
      </w:r>
      <w:r w:rsidR="00357A73">
        <w:rPr>
          <w:rFonts w:ascii="Times New Roman" w:hAnsi="Times New Roman" w:cs="Times New Roman"/>
          <w:sz w:val="24"/>
          <w:szCs w:val="24"/>
        </w:rPr>
        <w:t>specified</w:t>
      </w:r>
      <w:r>
        <w:rPr>
          <w:rFonts w:ascii="Times New Roman" w:hAnsi="Times New Roman" w:cs="Times New Roman"/>
          <w:sz w:val="24"/>
          <w:szCs w:val="24"/>
        </w:rPr>
        <w:t xml:space="preserve"> to measure sexual activity and contraceptive use in the past 24 months. The </w:t>
      </w:r>
      <w:r w:rsidR="00D53C0F">
        <w:rPr>
          <w:rFonts w:ascii="Times New Roman" w:hAnsi="Times New Roman" w:cs="Times New Roman"/>
          <w:sz w:val="24"/>
          <w:szCs w:val="24"/>
        </w:rPr>
        <w:t>prototype</w:t>
      </w:r>
      <w:r>
        <w:rPr>
          <w:rFonts w:ascii="Times New Roman" w:hAnsi="Times New Roman" w:cs="Times New Roman"/>
          <w:sz w:val="24"/>
          <w:szCs w:val="24"/>
        </w:rPr>
        <w:t xml:space="preserve"> was then used by programmers at the University of Michigan </w:t>
      </w:r>
      <w:r w:rsidR="00D8639F">
        <w:rPr>
          <w:rFonts w:ascii="Times New Roman" w:hAnsi="Times New Roman" w:cs="Times New Roman"/>
          <w:sz w:val="24"/>
          <w:szCs w:val="24"/>
        </w:rPr>
        <w:t xml:space="preserve">(U-M) </w:t>
      </w:r>
      <w:r>
        <w:rPr>
          <w:rFonts w:ascii="Times New Roman" w:hAnsi="Times New Roman" w:cs="Times New Roman"/>
          <w:sz w:val="24"/>
          <w:szCs w:val="24"/>
        </w:rPr>
        <w:t xml:space="preserve">to develop the full </w:t>
      </w:r>
      <w:r w:rsidR="00D53C0F">
        <w:rPr>
          <w:rFonts w:ascii="Times New Roman" w:hAnsi="Times New Roman" w:cs="Times New Roman"/>
          <w:sz w:val="24"/>
          <w:szCs w:val="24"/>
        </w:rPr>
        <w:t xml:space="preserve">web </w:t>
      </w:r>
      <w:r>
        <w:rPr>
          <w:rFonts w:ascii="Times New Roman" w:hAnsi="Times New Roman" w:cs="Times New Roman"/>
          <w:sz w:val="24"/>
          <w:szCs w:val="24"/>
        </w:rPr>
        <w:t xml:space="preserve">application as a self-completion survey instrument. </w:t>
      </w:r>
      <w:r>
        <w:rPr>
          <w:rFonts w:ascii="Times New Roman" w:eastAsia="Times New Roman" w:hAnsi="Times New Roman" w:cs="Times New Roman"/>
          <w:sz w:val="24"/>
          <w:szCs w:val="24"/>
        </w:rPr>
        <w:t xml:space="preserve">The </w:t>
      </w:r>
      <w:r w:rsidR="00816A7B">
        <w:rPr>
          <w:rFonts w:ascii="Times New Roman" w:eastAsia="Times New Roman" w:hAnsi="Times New Roman" w:cs="Times New Roman"/>
          <w:sz w:val="24"/>
          <w:szCs w:val="24"/>
        </w:rPr>
        <w:t>w</w:t>
      </w:r>
      <w:r w:rsidR="00715B0E">
        <w:rPr>
          <w:rFonts w:ascii="Times New Roman" w:eastAsia="Times New Roman" w:hAnsi="Times New Roman" w:cs="Times New Roman"/>
          <w:sz w:val="24"/>
          <w:szCs w:val="24"/>
        </w:rPr>
        <w:t xml:space="preserve">eb </w:t>
      </w:r>
      <w:r>
        <w:rPr>
          <w:rFonts w:ascii="Times New Roman" w:eastAsia="Times New Roman" w:hAnsi="Times New Roman" w:cs="Times New Roman"/>
          <w:sz w:val="24"/>
          <w:szCs w:val="24"/>
        </w:rPr>
        <w:t>application was written following responsive design principles, such that it could be easily adapted for larger-screen tablets and PCs, in addition to smaller mobile devices</w:t>
      </w:r>
      <w:r w:rsidR="00D8639F">
        <w:rPr>
          <w:rFonts w:ascii="Times New Roman" w:eastAsia="Times New Roman" w:hAnsi="Times New Roman" w:cs="Times New Roman"/>
          <w:sz w:val="24"/>
          <w:szCs w:val="24"/>
        </w:rPr>
        <w:t xml:space="preserve"> (smartphones)</w:t>
      </w:r>
      <w:r>
        <w:rPr>
          <w:rFonts w:ascii="Times New Roman" w:eastAsia="Times New Roman" w:hAnsi="Times New Roman" w:cs="Times New Roman"/>
          <w:sz w:val="24"/>
          <w:szCs w:val="24"/>
        </w:rPr>
        <w:t>.</w:t>
      </w:r>
      <w:r w:rsidR="00715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D8639F">
        <w:rPr>
          <w:rFonts w:ascii="Times New Roman" w:eastAsia="Times New Roman" w:hAnsi="Times New Roman" w:cs="Times New Roman"/>
          <w:sz w:val="24"/>
          <w:szCs w:val="24"/>
        </w:rPr>
        <w:t xml:space="preserve">-M staff </w:t>
      </w:r>
      <w:r>
        <w:rPr>
          <w:rFonts w:ascii="Times New Roman" w:eastAsia="Times New Roman" w:hAnsi="Times New Roman" w:cs="Times New Roman"/>
          <w:sz w:val="24"/>
          <w:szCs w:val="24"/>
        </w:rPr>
        <w:t xml:space="preserve">tested the usability of the application through two design iterations, and programmed the application so that </w:t>
      </w:r>
      <w:r w:rsidR="00D8639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code could easily be incorporated into larger survey instruments. </w:t>
      </w:r>
      <w:r w:rsidR="00816A7B">
        <w:rPr>
          <w:rFonts w:ascii="Times New Roman" w:eastAsia="Times New Roman" w:hAnsi="Times New Roman" w:cs="Times New Roman"/>
          <w:sz w:val="24"/>
          <w:szCs w:val="24"/>
        </w:rPr>
        <w:t>CBS</w:t>
      </w:r>
      <w:r>
        <w:rPr>
          <w:rFonts w:ascii="Times New Roman" w:eastAsia="Times New Roman" w:hAnsi="Times New Roman" w:cs="Times New Roman"/>
          <w:sz w:val="24"/>
          <w:szCs w:val="24"/>
        </w:rPr>
        <w:t xml:space="preserve"> provided ongoing email support to U-M programmers during development and testing.</w:t>
      </w:r>
      <w:r w:rsidR="00F01C5B">
        <w:rPr>
          <w:rFonts w:ascii="Times New Roman" w:eastAsia="Times New Roman" w:hAnsi="Times New Roman" w:cs="Times New Roman"/>
          <w:sz w:val="24"/>
          <w:szCs w:val="24"/>
        </w:rPr>
        <w:t xml:space="preserve"> </w:t>
      </w:r>
      <w:r w:rsidR="00F01C5B" w:rsidRPr="00B543B0">
        <w:rPr>
          <w:rFonts w:ascii="Times New Roman" w:eastAsia="Times New Roman" w:hAnsi="Times New Roman" w:cs="Times New Roman"/>
          <w:sz w:val="24"/>
          <w:szCs w:val="24"/>
          <w:highlight w:val="green"/>
        </w:rPr>
        <w:t>The Blaise code</w:t>
      </w:r>
      <w:r w:rsidR="00B543B0" w:rsidRPr="00B543B0">
        <w:rPr>
          <w:rFonts w:ascii="Times New Roman" w:eastAsia="Times New Roman" w:hAnsi="Times New Roman" w:cs="Times New Roman"/>
          <w:sz w:val="24"/>
          <w:szCs w:val="24"/>
          <w:highlight w:val="green"/>
        </w:rPr>
        <w:t xml:space="preserve"> and </w:t>
      </w:r>
      <w:r w:rsidR="00B543B0">
        <w:rPr>
          <w:rFonts w:ascii="Times New Roman" w:eastAsia="Times New Roman" w:hAnsi="Times New Roman" w:cs="Times New Roman"/>
          <w:sz w:val="24"/>
          <w:szCs w:val="24"/>
          <w:highlight w:val="green"/>
        </w:rPr>
        <w:t>ancillary</w:t>
      </w:r>
      <w:r w:rsidR="00B543B0" w:rsidRPr="00B543B0">
        <w:rPr>
          <w:rFonts w:ascii="Times New Roman" w:eastAsia="Times New Roman" w:hAnsi="Times New Roman" w:cs="Times New Roman"/>
          <w:sz w:val="24"/>
          <w:szCs w:val="24"/>
          <w:highlight w:val="green"/>
        </w:rPr>
        <w:t xml:space="preserve"> files</w:t>
      </w:r>
      <w:r w:rsidR="00F01C5B" w:rsidRPr="00B543B0">
        <w:rPr>
          <w:rFonts w:ascii="Times New Roman" w:eastAsia="Times New Roman" w:hAnsi="Times New Roman" w:cs="Times New Roman"/>
          <w:sz w:val="24"/>
          <w:szCs w:val="24"/>
          <w:highlight w:val="green"/>
        </w:rPr>
        <w:t xml:space="preserve"> implementing the application described </w:t>
      </w:r>
      <w:r w:rsidR="000003CD">
        <w:rPr>
          <w:rFonts w:ascii="Times New Roman" w:eastAsia="Times New Roman" w:hAnsi="Times New Roman" w:cs="Times New Roman"/>
          <w:sz w:val="24"/>
          <w:szCs w:val="24"/>
          <w:highlight w:val="green"/>
        </w:rPr>
        <w:t>here</w:t>
      </w:r>
      <w:r w:rsidR="00F01C5B" w:rsidRPr="00B543B0">
        <w:rPr>
          <w:rFonts w:ascii="Times New Roman" w:eastAsia="Times New Roman" w:hAnsi="Times New Roman" w:cs="Times New Roman"/>
          <w:sz w:val="24"/>
          <w:szCs w:val="24"/>
          <w:highlight w:val="green"/>
        </w:rPr>
        <w:t xml:space="preserve"> </w:t>
      </w:r>
      <w:r w:rsidR="000003CD">
        <w:rPr>
          <w:rFonts w:ascii="Times New Roman" w:eastAsia="Times New Roman" w:hAnsi="Times New Roman" w:cs="Times New Roman"/>
          <w:sz w:val="24"/>
          <w:szCs w:val="24"/>
          <w:highlight w:val="green"/>
        </w:rPr>
        <w:t>are</w:t>
      </w:r>
      <w:r w:rsidR="00F01C5B" w:rsidRPr="00B543B0">
        <w:rPr>
          <w:rFonts w:ascii="Times New Roman" w:eastAsia="Times New Roman" w:hAnsi="Times New Roman" w:cs="Times New Roman"/>
          <w:sz w:val="24"/>
          <w:szCs w:val="24"/>
          <w:highlight w:val="green"/>
        </w:rPr>
        <w:t xml:space="preserve"> available at </w:t>
      </w:r>
      <w:hyperlink r:id="rId8" w:history="1">
        <w:r w:rsidR="00B543B0" w:rsidRPr="00B543B0">
          <w:rPr>
            <w:rStyle w:val="Hyperlink"/>
            <w:rFonts w:ascii="Times New Roman" w:eastAsia="Times New Roman" w:hAnsi="Times New Roman" w:cs="Times New Roman"/>
            <w:sz w:val="24"/>
            <w:szCs w:val="24"/>
            <w:highlight w:val="green"/>
          </w:rPr>
          <w:t>https://github.com/bradytwest/WHS</w:t>
        </w:r>
      </w:hyperlink>
      <w:r w:rsidR="00B543B0" w:rsidRPr="00B543B0">
        <w:rPr>
          <w:rFonts w:ascii="Times New Roman" w:eastAsia="Times New Roman" w:hAnsi="Times New Roman" w:cs="Times New Roman"/>
          <w:sz w:val="24"/>
          <w:szCs w:val="24"/>
          <w:highlight w:val="green"/>
        </w:rPr>
        <w:t xml:space="preserve">, </w:t>
      </w:r>
      <w:r w:rsidR="00F01C5B" w:rsidRPr="00B543B0">
        <w:rPr>
          <w:rFonts w:ascii="Times New Roman" w:eastAsia="Times New Roman" w:hAnsi="Times New Roman" w:cs="Times New Roman"/>
          <w:sz w:val="24"/>
          <w:szCs w:val="24"/>
          <w:highlight w:val="green"/>
        </w:rPr>
        <w:t xml:space="preserve">and </w:t>
      </w:r>
      <w:r w:rsidR="000003CD">
        <w:rPr>
          <w:rFonts w:ascii="Times New Roman" w:eastAsia="Times New Roman" w:hAnsi="Times New Roman" w:cs="Times New Roman"/>
          <w:sz w:val="24"/>
          <w:szCs w:val="24"/>
          <w:highlight w:val="green"/>
        </w:rPr>
        <w:t xml:space="preserve">the code </w:t>
      </w:r>
      <w:r w:rsidR="00F01C5B" w:rsidRPr="00B543B0">
        <w:rPr>
          <w:rFonts w:ascii="Times New Roman" w:eastAsia="Times New Roman" w:hAnsi="Times New Roman" w:cs="Times New Roman"/>
          <w:sz w:val="24"/>
          <w:szCs w:val="24"/>
          <w:highlight w:val="green"/>
        </w:rPr>
        <w:t xml:space="preserve">can be modified for </w:t>
      </w:r>
      <w:r w:rsidR="000003CD">
        <w:rPr>
          <w:rFonts w:ascii="Times New Roman" w:eastAsia="Times New Roman" w:hAnsi="Times New Roman" w:cs="Times New Roman"/>
          <w:sz w:val="24"/>
          <w:szCs w:val="24"/>
          <w:highlight w:val="green"/>
        </w:rPr>
        <w:t>other studies</w:t>
      </w:r>
      <w:r w:rsidR="00F01C5B" w:rsidRPr="00B543B0">
        <w:rPr>
          <w:rFonts w:ascii="Times New Roman" w:eastAsia="Times New Roman" w:hAnsi="Times New Roman" w:cs="Times New Roman"/>
          <w:sz w:val="24"/>
          <w:szCs w:val="24"/>
          <w:highlight w:val="green"/>
        </w:rPr>
        <w:t xml:space="preserve"> by readers who have purchased a</w:t>
      </w:r>
      <w:r w:rsidR="00B543B0" w:rsidRPr="00B543B0">
        <w:rPr>
          <w:rFonts w:ascii="Times New Roman" w:eastAsia="Times New Roman" w:hAnsi="Times New Roman" w:cs="Times New Roman"/>
          <w:sz w:val="24"/>
          <w:szCs w:val="24"/>
          <w:highlight w:val="green"/>
        </w:rPr>
        <w:t>n annual</w:t>
      </w:r>
      <w:r w:rsidR="00F01C5B" w:rsidRPr="00B543B0">
        <w:rPr>
          <w:rFonts w:ascii="Times New Roman" w:eastAsia="Times New Roman" w:hAnsi="Times New Roman" w:cs="Times New Roman"/>
          <w:sz w:val="24"/>
          <w:szCs w:val="24"/>
          <w:highlight w:val="green"/>
        </w:rPr>
        <w:t xml:space="preserve"> </w:t>
      </w:r>
      <w:r w:rsidR="000003CD">
        <w:rPr>
          <w:rFonts w:ascii="Times New Roman" w:eastAsia="Times New Roman" w:hAnsi="Times New Roman" w:cs="Times New Roman"/>
          <w:sz w:val="24"/>
          <w:szCs w:val="24"/>
          <w:highlight w:val="green"/>
        </w:rPr>
        <w:t>Blaise license</w:t>
      </w:r>
      <w:r w:rsidR="00F01C5B" w:rsidRPr="00B543B0">
        <w:rPr>
          <w:rFonts w:ascii="Times New Roman" w:eastAsia="Times New Roman" w:hAnsi="Times New Roman" w:cs="Times New Roman"/>
          <w:sz w:val="24"/>
          <w:szCs w:val="24"/>
          <w:highlight w:val="green"/>
        </w:rPr>
        <w:t>.</w:t>
      </w:r>
    </w:p>
    <w:p w14:paraId="411C3323" w14:textId="77777777" w:rsidR="00443018" w:rsidRDefault="00443018" w:rsidP="00DB38DA">
      <w:pPr>
        <w:spacing w:after="0" w:line="480" w:lineRule="auto"/>
        <w:rPr>
          <w:rFonts w:ascii="Times New Roman" w:eastAsia="Times New Roman" w:hAnsi="Times New Roman" w:cs="Times New Roman"/>
          <w:sz w:val="24"/>
          <w:szCs w:val="24"/>
        </w:rPr>
      </w:pPr>
    </w:p>
    <w:p w14:paraId="178771A0" w14:textId="2C121DB2" w:rsidR="00F0340F" w:rsidRDefault="00D8639F"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443018">
        <w:rPr>
          <w:rFonts w:ascii="Times New Roman" w:eastAsia="Times New Roman" w:hAnsi="Times New Roman" w:cs="Times New Roman"/>
          <w:sz w:val="24"/>
          <w:szCs w:val="24"/>
        </w:rPr>
        <w:t xml:space="preserve"> </w:t>
      </w:r>
      <w:r w:rsidR="00C065E0">
        <w:rPr>
          <w:rFonts w:ascii="Times New Roman" w:eastAsia="Times New Roman" w:hAnsi="Times New Roman" w:cs="Times New Roman"/>
          <w:sz w:val="24"/>
          <w:szCs w:val="24"/>
        </w:rPr>
        <w:t>w</w:t>
      </w:r>
      <w:r w:rsidR="00715B0E">
        <w:rPr>
          <w:rFonts w:ascii="Times New Roman" w:eastAsia="Times New Roman" w:hAnsi="Times New Roman" w:cs="Times New Roman"/>
          <w:sz w:val="24"/>
          <w:szCs w:val="24"/>
        </w:rPr>
        <w:t>eb application initially asks</w:t>
      </w:r>
      <w:r w:rsidR="00443018">
        <w:rPr>
          <w:rFonts w:ascii="Times New Roman" w:eastAsia="Times New Roman" w:hAnsi="Times New Roman" w:cs="Times New Roman"/>
          <w:sz w:val="24"/>
          <w:szCs w:val="24"/>
        </w:rPr>
        <w:t xml:space="preserve"> participants for their date of birth, their gender, their Hispanic ethnicity, and their race</w:t>
      </w:r>
      <w:r w:rsidR="00BF19F4">
        <w:rPr>
          <w:rFonts w:ascii="Times New Roman" w:eastAsia="Times New Roman" w:hAnsi="Times New Roman" w:cs="Times New Roman"/>
          <w:sz w:val="24"/>
          <w:szCs w:val="24"/>
        </w:rPr>
        <w:t xml:space="preserve">. Respondents </w:t>
      </w:r>
      <w:r w:rsidR="00715B0E">
        <w:rPr>
          <w:rFonts w:ascii="Times New Roman" w:eastAsia="Times New Roman" w:hAnsi="Times New Roman" w:cs="Times New Roman"/>
          <w:sz w:val="24"/>
          <w:szCs w:val="24"/>
        </w:rPr>
        <w:t>are</w:t>
      </w:r>
      <w:r w:rsidR="00BF19F4">
        <w:rPr>
          <w:rFonts w:ascii="Times New Roman" w:eastAsia="Times New Roman" w:hAnsi="Times New Roman" w:cs="Times New Roman"/>
          <w:sz w:val="24"/>
          <w:szCs w:val="24"/>
        </w:rPr>
        <w:t xml:space="preserve"> then asked if they had ever had sex at any time in their lives. Individuals indicating that they had ever had sex </w:t>
      </w:r>
      <w:r w:rsidR="00715B0E">
        <w:rPr>
          <w:rFonts w:ascii="Times New Roman" w:eastAsia="Times New Roman" w:hAnsi="Times New Roman" w:cs="Times New Roman"/>
          <w:sz w:val="24"/>
          <w:szCs w:val="24"/>
        </w:rPr>
        <w:t>are</w:t>
      </w:r>
      <w:r w:rsidR="00BF19F4">
        <w:rPr>
          <w:rFonts w:ascii="Times New Roman" w:eastAsia="Times New Roman" w:hAnsi="Times New Roman" w:cs="Times New Roman"/>
          <w:sz w:val="24"/>
          <w:szCs w:val="24"/>
        </w:rPr>
        <w:t xml:space="preserve"> then provided with a list of </w:t>
      </w:r>
      <w:r w:rsidR="00715B0E">
        <w:rPr>
          <w:rFonts w:ascii="Times New Roman" w:eastAsia="Times New Roman" w:hAnsi="Times New Roman" w:cs="Times New Roman"/>
          <w:sz w:val="24"/>
          <w:szCs w:val="24"/>
        </w:rPr>
        <w:t xml:space="preserve">21 </w:t>
      </w:r>
      <w:r w:rsidR="00BF19F4">
        <w:rPr>
          <w:rFonts w:ascii="Times New Roman" w:eastAsia="Times New Roman" w:hAnsi="Times New Roman" w:cs="Times New Roman"/>
          <w:sz w:val="24"/>
          <w:szCs w:val="24"/>
        </w:rPr>
        <w:t>contraceptive methods</w:t>
      </w:r>
      <w:r w:rsidR="004359AD">
        <w:rPr>
          <w:rFonts w:ascii="Times New Roman" w:eastAsia="Times New Roman" w:hAnsi="Times New Roman" w:cs="Times New Roman"/>
          <w:sz w:val="24"/>
          <w:szCs w:val="24"/>
        </w:rPr>
        <w:t xml:space="preserve"> (with definitions for each method)</w:t>
      </w:r>
      <w:r w:rsidR="00BF19F4">
        <w:rPr>
          <w:rFonts w:ascii="Times New Roman" w:eastAsia="Times New Roman" w:hAnsi="Times New Roman" w:cs="Times New Roman"/>
          <w:sz w:val="24"/>
          <w:szCs w:val="24"/>
        </w:rPr>
        <w:t xml:space="preserve"> and asked to select all methods that they </w:t>
      </w:r>
      <w:r w:rsidR="004359AD">
        <w:rPr>
          <w:rFonts w:ascii="Times New Roman" w:eastAsia="Times New Roman" w:hAnsi="Times New Roman" w:cs="Times New Roman"/>
          <w:sz w:val="24"/>
          <w:szCs w:val="24"/>
        </w:rPr>
        <w:t xml:space="preserve">had ever used in their lifetime. </w:t>
      </w:r>
    </w:p>
    <w:p w14:paraId="0E3C6580" w14:textId="3E0EA1F6" w:rsidR="004359AD" w:rsidRDefault="004359AD" w:rsidP="00DB38DA">
      <w:pPr>
        <w:spacing w:after="0" w:line="480" w:lineRule="auto"/>
        <w:rPr>
          <w:rFonts w:ascii="Times New Roman" w:eastAsia="Times New Roman" w:hAnsi="Times New Roman" w:cs="Times New Roman"/>
          <w:sz w:val="24"/>
          <w:szCs w:val="24"/>
        </w:rPr>
      </w:pPr>
    </w:p>
    <w:p w14:paraId="6BB9B0DD" w14:textId="582B993B" w:rsidR="004359AD" w:rsidRDefault="004359AD"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this point, the EHC functionality of the application provide</w:t>
      </w:r>
      <w:r w:rsidR="00715B0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participants with a visual matrix </w:t>
      </w:r>
      <w:r w:rsidR="00715B0E">
        <w:rPr>
          <w:rFonts w:ascii="Times New Roman" w:eastAsia="Times New Roman" w:hAnsi="Times New Roman" w:cs="Times New Roman"/>
          <w:sz w:val="24"/>
          <w:szCs w:val="24"/>
        </w:rPr>
        <w:t xml:space="preserve">showing </w:t>
      </w:r>
      <w:r>
        <w:rPr>
          <w:rFonts w:ascii="Times New Roman" w:eastAsia="Times New Roman" w:hAnsi="Times New Roman" w:cs="Times New Roman"/>
          <w:sz w:val="24"/>
          <w:szCs w:val="24"/>
        </w:rPr>
        <w:t xml:space="preserve">the past 24 months before the month of the survey, and participants </w:t>
      </w:r>
      <w:r w:rsidR="00715B0E">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asked to click </w:t>
      </w:r>
      <w:r w:rsidR="00715B0E">
        <w:rPr>
          <w:rFonts w:ascii="Times New Roman" w:eastAsia="Times New Roman" w:hAnsi="Times New Roman" w:cs="Times New Roman"/>
          <w:sz w:val="24"/>
          <w:szCs w:val="24"/>
        </w:rPr>
        <w:t>(</w:t>
      </w:r>
      <w:r>
        <w:rPr>
          <w:rFonts w:ascii="Times New Roman" w:eastAsia="Times New Roman" w:hAnsi="Times New Roman" w:cs="Times New Roman"/>
          <w:sz w:val="24"/>
          <w:szCs w:val="24"/>
        </w:rPr>
        <w:t>or tap</w:t>
      </w:r>
      <w:r w:rsidR="00715B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months in which they were sexually active. Doing so </w:t>
      </w:r>
      <w:r w:rsidR="00C065E0">
        <w:rPr>
          <w:rFonts w:ascii="Times New Roman" w:eastAsia="Times New Roman" w:hAnsi="Times New Roman" w:cs="Times New Roman"/>
          <w:sz w:val="24"/>
          <w:szCs w:val="24"/>
        </w:rPr>
        <w:t>highlights</w:t>
      </w:r>
      <w:r>
        <w:rPr>
          <w:rFonts w:ascii="Times New Roman" w:eastAsia="Times New Roman" w:hAnsi="Times New Roman" w:cs="Times New Roman"/>
          <w:sz w:val="24"/>
          <w:szCs w:val="24"/>
        </w:rPr>
        <w:t xml:space="preserve"> the months that were selected</w:t>
      </w:r>
      <w:r w:rsidR="00C065E0">
        <w:rPr>
          <w:rFonts w:ascii="Times New Roman" w:eastAsia="Times New Roman" w:hAnsi="Times New Roman" w:cs="Times New Roman"/>
          <w:sz w:val="24"/>
          <w:szCs w:val="24"/>
        </w:rPr>
        <w:t xml:space="preserve"> in green</w:t>
      </w:r>
      <w:r>
        <w:rPr>
          <w:rFonts w:ascii="Times New Roman" w:eastAsia="Times New Roman" w:hAnsi="Times New Roman" w:cs="Times New Roman"/>
          <w:sz w:val="24"/>
          <w:szCs w:val="24"/>
        </w:rPr>
        <w:t>. For each of the methods that participants indicated ever using in their lifetime, the EHC application then present</w:t>
      </w:r>
      <w:r w:rsidR="00715B0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same matrix of 24 prior months, with months of sexual activity highlighted in green, and ask</w:t>
      </w:r>
      <w:r w:rsidR="00715B0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participants to </w:t>
      </w:r>
      <w:r w:rsidR="00C065E0">
        <w:rPr>
          <w:rFonts w:ascii="Times New Roman" w:eastAsia="Times New Roman" w:hAnsi="Times New Roman" w:cs="Times New Roman"/>
          <w:sz w:val="24"/>
          <w:szCs w:val="24"/>
        </w:rPr>
        <w:t>click / tap</w:t>
      </w:r>
      <w:r>
        <w:rPr>
          <w:rFonts w:ascii="Times New Roman" w:eastAsia="Times New Roman" w:hAnsi="Times New Roman" w:cs="Times New Roman"/>
          <w:sz w:val="24"/>
          <w:szCs w:val="24"/>
        </w:rPr>
        <w:t xml:space="preserve"> the months in which they were actively using that particular method</w:t>
      </w:r>
      <w:r w:rsidR="00BB5457">
        <w:rPr>
          <w:rFonts w:ascii="Times New Roman" w:eastAsia="Times New Roman" w:hAnsi="Times New Roman" w:cs="Times New Roman"/>
          <w:sz w:val="24"/>
          <w:szCs w:val="24"/>
        </w:rPr>
        <w:t xml:space="preserve"> [</w:t>
      </w:r>
      <w:r w:rsidR="00C065E0" w:rsidRPr="00BB5457">
        <w:rPr>
          <w:rFonts w:ascii="Times New Roman" w:eastAsia="Times New Roman" w:hAnsi="Times New Roman" w:cs="Times New Roman"/>
          <w:sz w:val="24"/>
          <w:szCs w:val="24"/>
          <w:highlight w:val="green"/>
        </w:rPr>
        <w:t>see Figure</w:t>
      </w:r>
      <w:r w:rsidR="00BB5457" w:rsidRPr="00BB5457">
        <w:rPr>
          <w:rFonts w:ascii="Times New Roman" w:eastAsia="Times New Roman" w:hAnsi="Times New Roman" w:cs="Times New Roman"/>
          <w:sz w:val="24"/>
          <w:szCs w:val="24"/>
          <w:highlight w:val="green"/>
        </w:rPr>
        <w:t>s</w:t>
      </w:r>
      <w:r w:rsidR="00C065E0" w:rsidRPr="00BB5457">
        <w:rPr>
          <w:rFonts w:ascii="Times New Roman" w:eastAsia="Times New Roman" w:hAnsi="Times New Roman" w:cs="Times New Roman"/>
          <w:sz w:val="24"/>
          <w:szCs w:val="24"/>
          <w:highlight w:val="green"/>
        </w:rPr>
        <w:t xml:space="preserve"> 1</w:t>
      </w:r>
      <w:r w:rsidR="00BB5457" w:rsidRPr="00BB5457">
        <w:rPr>
          <w:rFonts w:ascii="Times New Roman" w:eastAsia="Times New Roman" w:hAnsi="Times New Roman" w:cs="Times New Roman"/>
          <w:sz w:val="24"/>
          <w:szCs w:val="24"/>
          <w:highlight w:val="green"/>
        </w:rPr>
        <w:t xml:space="preserve"> (PC) and 2 (smartphone</w:t>
      </w:r>
      <w:r w:rsidR="00C065E0" w:rsidRPr="00BB5457">
        <w:rPr>
          <w:rFonts w:ascii="Times New Roman" w:eastAsia="Times New Roman" w:hAnsi="Times New Roman" w:cs="Times New Roman"/>
          <w:sz w:val="24"/>
          <w:szCs w:val="24"/>
          <w:highlight w:val="green"/>
        </w:rPr>
        <w:t>)</w:t>
      </w:r>
      <w:r w:rsidR="00BB5457">
        <w:rPr>
          <w:rFonts w:ascii="Times New Roman" w:eastAsia="Times New Roman" w:hAnsi="Times New Roman" w:cs="Times New Roman"/>
          <w:sz w:val="24"/>
          <w:szCs w:val="24"/>
        </w:rPr>
        <w:t>]</w:t>
      </w:r>
      <w:r>
        <w:rPr>
          <w:rFonts w:ascii="Times New Roman" w:eastAsia="Times New Roman" w:hAnsi="Times New Roman" w:cs="Times New Roman"/>
          <w:sz w:val="24"/>
          <w:szCs w:val="24"/>
        </w:rPr>
        <w:t>. This was repeated for each of the methods indicated by the participant. Participants were then provided with a summary list of months of sexual activity and contraceptive methods used, and allowed to either confirm the information or go back and make changes if desired. Participants could indicate months where they were using a particular contraceptive but were not sexually active</w:t>
      </w:r>
      <w:r w:rsidR="00992B78">
        <w:rPr>
          <w:rFonts w:ascii="Times New Roman" w:eastAsia="Times New Roman" w:hAnsi="Times New Roman" w:cs="Times New Roman"/>
          <w:sz w:val="24"/>
          <w:szCs w:val="24"/>
        </w:rPr>
        <w:t xml:space="preserve"> (</w:t>
      </w:r>
      <w:r w:rsidR="00BB5457">
        <w:rPr>
          <w:rFonts w:ascii="Times New Roman" w:eastAsia="Times New Roman" w:hAnsi="Times New Roman" w:cs="Times New Roman"/>
          <w:sz w:val="24"/>
          <w:szCs w:val="24"/>
        </w:rPr>
        <w:t xml:space="preserve">e.g., </w:t>
      </w:r>
      <w:r w:rsidR="00992B78">
        <w:rPr>
          <w:rFonts w:ascii="Times New Roman" w:eastAsia="Times New Roman" w:hAnsi="Times New Roman" w:cs="Times New Roman"/>
          <w:sz w:val="24"/>
          <w:szCs w:val="24"/>
        </w:rPr>
        <w:t>Figure 1)</w:t>
      </w:r>
      <w:r>
        <w:rPr>
          <w:rFonts w:ascii="Times New Roman" w:eastAsia="Times New Roman" w:hAnsi="Times New Roman" w:cs="Times New Roman"/>
          <w:sz w:val="24"/>
          <w:szCs w:val="24"/>
        </w:rPr>
        <w:t>.</w:t>
      </w:r>
      <w:r w:rsidR="00C111DB">
        <w:rPr>
          <w:rFonts w:ascii="Times New Roman" w:eastAsia="Times New Roman" w:hAnsi="Times New Roman" w:cs="Times New Roman"/>
          <w:sz w:val="24"/>
          <w:szCs w:val="24"/>
        </w:rPr>
        <w:t xml:space="preserve"> </w:t>
      </w:r>
    </w:p>
    <w:p w14:paraId="0D48A40F" w14:textId="2E7C8076" w:rsidR="0033753E" w:rsidRDefault="0033753E" w:rsidP="0033753E">
      <w:pPr>
        <w:spacing w:after="0" w:line="480" w:lineRule="auto"/>
        <w:jc w:val="center"/>
        <w:rPr>
          <w:rFonts w:ascii="Times New Roman" w:eastAsia="Times New Roman" w:hAnsi="Times New Roman" w:cs="Times New Roman"/>
          <w:sz w:val="24"/>
          <w:szCs w:val="24"/>
        </w:rPr>
      </w:pPr>
    </w:p>
    <w:p w14:paraId="7958F539" w14:textId="0565B894" w:rsidR="0033753E" w:rsidRDefault="0033753E" w:rsidP="0033753E">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&lt;&lt;INSERT FIGURE 1 HERE&gt;&gt;</w:t>
      </w:r>
    </w:p>
    <w:p w14:paraId="2A66C695" w14:textId="5A4825AD" w:rsidR="00C111DB" w:rsidRDefault="00C111DB" w:rsidP="0033753E">
      <w:pPr>
        <w:spacing w:after="0" w:line="480" w:lineRule="auto"/>
        <w:jc w:val="center"/>
        <w:rPr>
          <w:rFonts w:ascii="Times New Roman" w:eastAsia="Times New Roman" w:hAnsi="Times New Roman" w:cs="Times New Roman"/>
          <w:sz w:val="24"/>
          <w:szCs w:val="24"/>
        </w:rPr>
      </w:pPr>
    </w:p>
    <w:p w14:paraId="1CDA44CD" w14:textId="2E71327E" w:rsidR="00C111DB" w:rsidRDefault="00C111DB" w:rsidP="0033753E">
      <w:pPr>
        <w:spacing w:after="0" w:line="480" w:lineRule="auto"/>
        <w:jc w:val="center"/>
        <w:rPr>
          <w:rFonts w:ascii="Times New Roman" w:eastAsia="Times New Roman" w:hAnsi="Times New Roman" w:cs="Times New Roman"/>
          <w:sz w:val="24"/>
          <w:szCs w:val="24"/>
        </w:rPr>
      </w:pPr>
      <w:r w:rsidRPr="00BB5457">
        <w:rPr>
          <w:rFonts w:ascii="Times New Roman" w:eastAsia="Times New Roman" w:hAnsi="Times New Roman" w:cs="Times New Roman"/>
          <w:sz w:val="24"/>
          <w:szCs w:val="24"/>
          <w:highlight w:val="green"/>
        </w:rPr>
        <w:t>&lt;&lt; INSERT FIGURE 2 HERE &gt;&gt;</w:t>
      </w:r>
    </w:p>
    <w:p w14:paraId="00035650" w14:textId="2D2BA760" w:rsidR="00C065E0" w:rsidRDefault="00C065E0" w:rsidP="00DB38DA">
      <w:pPr>
        <w:spacing w:after="0" w:line="480" w:lineRule="auto"/>
        <w:rPr>
          <w:rFonts w:ascii="Times New Roman" w:eastAsia="Times New Roman" w:hAnsi="Times New Roman" w:cs="Times New Roman"/>
          <w:sz w:val="24"/>
          <w:szCs w:val="24"/>
        </w:rPr>
      </w:pPr>
    </w:p>
    <w:p w14:paraId="526838A0" w14:textId="0222E480" w:rsidR="004359AD" w:rsidRDefault="004359AD" w:rsidP="00DB38DA">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application </w:t>
      </w:r>
      <w:r w:rsidR="003C6733">
        <w:rPr>
          <w:rFonts w:ascii="Times New Roman" w:eastAsia="Times New Roman" w:hAnsi="Times New Roman" w:cs="Times New Roman"/>
          <w:sz w:val="24"/>
          <w:szCs w:val="24"/>
        </w:rPr>
        <w:t xml:space="preserve">concluded </w:t>
      </w:r>
      <w:r>
        <w:rPr>
          <w:rFonts w:ascii="Times New Roman" w:eastAsia="Times New Roman" w:hAnsi="Times New Roman" w:cs="Times New Roman"/>
          <w:sz w:val="24"/>
          <w:szCs w:val="24"/>
        </w:rPr>
        <w:t xml:space="preserve">with </w:t>
      </w:r>
      <w:r w:rsidR="002B4564">
        <w:rPr>
          <w:rFonts w:ascii="Times New Roman" w:eastAsia="Times New Roman" w:hAnsi="Times New Roman" w:cs="Times New Roman"/>
          <w:sz w:val="24"/>
          <w:szCs w:val="24"/>
        </w:rPr>
        <w:t>two simple questions</w:t>
      </w:r>
      <w:r>
        <w:rPr>
          <w:rFonts w:ascii="Times New Roman" w:eastAsia="Times New Roman" w:hAnsi="Times New Roman" w:cs="Times New Roman"/>
          <w:sz w:val="24"/>
          <w:szCs w:val="24"/>
        </w:rPr>
        <w:t xml:space="preserve"> about participant</w:t>
      </w:r>
      <w:r w:rsidR="00715B0E">
        <w:rPr>
          <w:rFonts w:ascii="Times New Roman" w:eastAsia="Times New Roman" w:hAnsi="Times New Roman" w:cs="Times New Roman"/>
          <w:sz w:val="24"/>
          <w:szCs w:val="24"/>
        </w:rPr>
        <w:t xml:space="preserve"> burden. The first question asks</w:t>
      </w:r>
      <w:r>
        <w:rPr>
          <w:rFonts w:ascii="Times New Roman" w:eastAsia="Times New Roman" w:hAnsi="Times New Roman" w:cs="Times New Roman"/>
          <w:sz w:val="24"/>
          <w:szCs w:val="24"/>
        </w:rPr>
        <w:t xml:space="preserve"> parti</w:t>
      </w:r>
      <w:r w:rsidR="00715B0E">
        <w:rPr>
          <w:rFonts w:ascii="Times New Roman" w:eastAsia="Times New Roman" w:hAnsi="Times New Roman" w:cs="Times New Roman"/>
          <w:sz w:val="24"/>
          <w:szCs w:val="24"/>
        </w:rPr>
        <w:t>cipants how strongly they agree</w:t>
      </w:r>
      <w:r>
        <w:rPr>
          <w:rFonts w:ascii="Times New Roman" w:eastAsia="Times New Roman" w:hAnsi="Times New Roman" w:cs="Times New Roman"/>
          <w:sz w:val="24"/>
          <w:szCs w:val="24"/>
        </w:rPr>
        <w:t xml:space="preserve"> with the statement “This</w:t>
      </w:r>
      <w:r w:rsidR="006D4F9A">
        <w:rPr>
          <w:rFonts w:ascii="Times New Roman" w:eastAsia="Times New Roman" w:hAnsi="Times New Roman" w:cs="Times New Roman"/>
          <w:sz w:val="24"/>
          <w:szCs w:val="24"/>
        </w:rPr>
        <w:t xml:space="preserve"> survey was easy to complete.” Response options include Strongly Disagree, Disagree, Neutral, Agree, and Strongly Agree. An open-ended question then ask</w:t>
      </w:r>
      <w:r w:rsidR="00715B0E">
        <w:rPr>
          <w:rFonts w:ascii="Times New Roman" w:eastAsia="Times New Roman" w:hAnsi="Times New Roman" w:cs="Times New Roman"/>
          <w:sz w:val="24"/>
          <w:szCs w:val="24"/>
        </w:rPr>
        <w:t>s</w:t>
      </w:r>
      <w:r w:rsidR="006D4F9A">
        <w:rPr>
          <w:rFonts w:ascii="Times New Roman" w:eastAsia="Times New Roman" w:hAnsi="Times New Roman" w:cs="Times New Roman"/>
          <w:sz w:val="24"/>
          <w:szCs w:val="24"/>
        </w:rPr>
        <w:t xml:space="preserve"> if there was anything that </w:t>
      </w:r>
      <w:r w:rsidR="00AB685E">
        <w:rPr>
          <w:rFonts w:ascii="Times New Roman" w:eastAsia="Times New Roman" w:hAnsi="Times New Roman" w:cs="Times New Roman"/>
          <w:sz w:val="24"/>
          <w:szCs w:val="24"/>
        </w:rPr>
        <w:t xml:space="preserve">would </w:t>
      </w:r>
      <w:r w:rsidR="006D4F9A">
        <w:rPr>
          <w:rFonts w:ascii="Times New Roman" w:eastAsia="Times New Roman" w:hAnsi="Times New Roman" w:cs="Times New Roman"/>
          <w:sz w:val="24"/>
          <w:szCs w:val="24"/>
        </w:rPr>
        <w:t>make the survey easier to complete</w:t>
      </w:r>
      <w:r w:rsidR="002B4564">
        <w:rPr>
          <w:rFonts w:ascii="Times New Roman" w:eastAsia="Times New Roman" w:hAnsi="Times New Roman" w:cs="Times New Roman"/>
          <w:sz w:val="24"/>
          <w:szCs w:val="24"/>
        </w:rPr>
        <w:t>; few respondents answered this question, so we do not consider it further</w:t>
      </w:r>
      <w:r w:rsidR="006D4F9A">
        <w:rPr>
          <w:rFonts w:ascii="Times New Roman" w:eastAsia="Times New Roman" w:hAnsi="Times New Roman" w:cs="Times New Roman"/>
          <w:sz w:val="24"/>
          <w:szCs w:val="24"/>
        </w:rPr>
        <w:t>. After extensive internal testing of the functionality of this application, we proceeded with our pilot data collection.</w:t>
      </w:r>
      <w:r>
        <w:rPr>
          <w:rFonts w:ascii="Times New Roman" w:eastAsia="Times New Roman" w:hAnsi="Times New Roman" w:cs="Times New Roman"/>
          <w:sz w:val="24"/>
          <w:szCs w:val="24"/>
        </w:rPr>
        <w:t xml:space="preserve"> </w:t>
      </w:r>
      <w:r w:rsidR="00C065E0">
        <w:rPr>
          <w:rFonts w:ascii="Times New Roman" w:hAnsi="Times New Roman" w:cs="Times New Roman"/>
          <w:sz w:val="24"/>
          <w:szCs w:val="24"/>
        </w:rPr>
        <w:t xml:space="preserve">Interested readers can </w:t>
      </w:r>
      <w:r w:rsidR="002B4564">
        <w:rPr>
          <w:rFonts w:ascii="Times New Roman" w:hAnsi="Times New Roman" w:cs="Times New Roman"/>
          <w:sz w:val="24"/>
          <w:szCs w:val="24"/>
        </w:rPr>
        <w:t>view</w:t>
      </w:r>
      <w:r w:rsidR="00C065E0">
        <w:rPr>
          <w:rFonts w:ascii="Times New Roman" w:hAnsi="Times New Roman" w:cs="Times New Roman"/>
          <w:sz w:val="24"/>
          <w:szCs w:val="24"/>
        </w:rPr>
        <w:t xml:space="preserve"> the web application at </w:t>
      </w:r>
      <w:hyperlink r:id="rId9" w:history="1">
        <w:r w:rsidR="004A413B" w:rsidRPr="00B9313D">
          <w:rPr>
            <w:rStyle w:val="Hyperlink"/>
            <w:rFonts w:ascii="Times New Roman" w:hAnsi="Times New Roman" w:cs="Times New Roman"/>
            <w:sz w:val="24"/>
            <w:szCs w:val="24"/>
          </w:rPr>
          <w:t>https://www.mivideo.it.umich.edu/media/t/1_xfqh3edr</w:t>
        </w:r>
      </w:hyperlink>
      <w:r w:rsidR="00C065E0">
        <w:rPr>
          <w:rFonts w:ascii="Times New Roman" w:hAnsi="Times New Roman" w:cs="Times New Roman"/>
          <w:sz w:val="24"/>
          <w:szCs w:val="24"/>
        </w:rPr>
        <w:t>.</w:t>
      </w:r>
    </w:p>
    <w:p w14:paraId="773A2D2F" w14:textId="76C4FEAA" w:rsidR="00BB26A3" w:rsidRDefault="00BB26A3" w:rsidP="00DB38DA">
      <w:pPr>
        <w:spacing w:after="0" w:line="480" w:lineRule="auto"/>
        <w:rPr>
          <w:rFonts w:ascii="Times New Roman" w:eastAsia="Times New Roman" w:hAnsi="Times New Roman" w:cs="Times New Roman"/>
          <w:sz w:val="24"/>
          <w:szCs w:val="24"/>
        </w:rPr>
      </w:pPr>
    </w:p>
    <w:p w14:paraId="0D581002" w14:textId="6764A1DD" w:rsidR="00BB26A3" w:rsidRPr="0033753E" w:rsidRDefault="00BB26A3" w:rsidP="00DB38DA">
      <w:pPr>
        <w:spacing w:after="0" w:line="480" w:lineRule="auto"/>
        <w:rPr>
          <w:rFonts w:ascii="Times New Roman" w:eastAsia="Times New Roman" w:hAnsi="Times New Roman" w:cs="Times New Roman"/>
          <w:sz w:val="24"/>
          <w:szCs w:val="24"/>
        </w:rPr>
      </w:pPr>
      <w:r w:rsidRPr="0033753E">
        <w:rPr>
          <w:rFonts w:ascii="Times New Roman" w:eastAsia="Times New Roman" w:hAnsi="Times New Roman" w:cs="Times New Roman"/>
          <w:sz w:val="24"/>
          <w:szCs w:val="24"/>
        </w:rPr>
        <w:t>The Women’s Health Study</w:t>
      </w:r>
    </w:p>
    <w:p w14:paraId="771D1489" w14:textId="2EA8E3D2" w:rsidR="006D4F9A" w:rsidRDefault="006D4F9A"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our pilot data collection, we worked with Cloud Research (</w:t>
      </w:r>
      <w:hyperlink r:id="rId10" w:history="1">
        <w:r w:rsidRPr="0078045E">
          <w:rPr>
            <w:rStyle w:val="Hyperlink"/>
            <w:rFonts w:ascii="Times New Roman" w:eastAsia="Times New Roman" w:hAnsi="Times New Roman" w:cs="Times New Roman"/>
            <w:sz w:val="24"/>
            <w:szCs w:val="24"/>
          </w:rPr>
          <w:t>www.cloudresearch.com</w:t>
        </w:r>
      </w:hyperlink>
      <w:r>
        <w:rPr>
          <w:rFonts w:ascii="Times New Roman" w:eastAsia="Times New Roman" w:hAnsi="Times New Roman" w:cs="Times New Roman"/>
          <w:sz w:val="24"/>
          <w:szCs w:val="24"/>
        </w:rPr>
        <w:t xml:space="preserve">) to recruit a target sample of 1,500 females who had ever had sexual intercourse with a man, aiming to achieve balanced sample sizes across </w:t>
      </w:r>
      <w:r w:rsidR="00F61964">
        <w:rPr>
          <w:rFonts w:ascii="Times New Roman" w:eastAsia="Times New Roman" w:hAnsi="Times New Roman" w:cs="Times New Roman"/>
          <w:sz w:val="24"/>
          <w:szCs w:val="24"/>
        </w:rPr>
        <w:t>six groups defined by age (18-30, 31</w:t>
      </w:r>
      <w:r>
        <w:rPr>
          <w:rFonts w:ascii="Times New Roman" w:eastAsia="Times New Roman" w:hAnsi="Times New Roman" w:cs="Times New Roman"/>
          <w:sz w:val="24"/>
          <w:szCs w:val="24"/>
        </w:rPr>
        <w:t>-49) and race/ethnicity (non-Hispanic white, non-Hispanic black, and Hispanic). Our goal was not to make inference about any type of target population, but rather to tes</w:t>
      </w:r>
      <w:r w:rsidR="00EE12F7">
        <w:rPr>
          <w:rFonts w:ascii="Times New Roman" w:eastAsia="Times New Roman" w:hAnsi="Times New Roman" w:cs="Times New Roman"/>
          <w:sz w:val="24"/>
          <w:szCs w:val="24"/>
        </w:rPr>
        <w:t>t the feasibility of using the w</w:t>
      </w:r>
      <w:r>
        <w:rPr>
          <w:rFonts w:ascii="Times New Roman" w:eastAsia="Times New Roman" w:hAnsi="Times New Roman" w:cs="Times New Roman"/>
          <w:sz w:val="24"/>
          <w:szCs w:val="24"/>
        </w:rPr>
        <w:t>eb application to collect reasonable information on contraceptive use from women in each of these subgroups. We fully acknowledge that the online panelists recruited by Cloud Research are a non-probability sample of volunteers.</w:t>
      </w:r>
    </w:p>
    <w:p w14:paraId="57623F77" w14:textId="77777777" w:rsidR="006D4F9A" w:rsidRDefault="006D4F9A" w:rsidP="00DB38DA">
      <w:pPr>
        <w:spacing w:after="0" w:line="480" w:lineRule="auto"/>
        <w:rPr>
          <w:rFonts w:ascii="Times New Roman" w:eastAsia="Times New Roman" w:hAnsi="Times New Roman" w:cs="Times New Roman"/>
          <w:sz w:val="24"/>
          <w:szCs w:val="24"/>
        </w:rPr>
      </w:pPr>
    </w:p>
    <w:p w14:paraId="35F51DC2" w14:textId="718A6AC1" w:rsidR="00BB26A3" w:rsidRDefault="006D4F9A"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Cloud Research recruited participants for this survey (referred to as the “Women’s Health Study”</w:t>
      </w:r>
      <w:r w:rsidR="00CD4BDE">
        <w:rPr>
          <w:rFonts w:ascii="Times New Roman" w:eastAsia="Times New Roman" w:hAnsi="Times New Roman" w:cs="Times New Roman"/>
          <w:sz w:val="24"/>
          <w:szCs w:val="24"/>
        </w:rPr>
        <w:t>, or WHS</w:t>
      </w:r>
      <w:r>
        <w:rPr>
          <w:rFonts w:ascii="Times New Roman" w:eastAsia="Times New Roman" w:hAnsi="Times New Roman" w:cs="Times New Roman"/>
          <w:sz w:val="24"/>
          <w:szCs w:val="24"/>
        </w:rPr>
        <w:t xml:space="preserve">) by sending </w:t>
      </w:r>
      <w:r w:rsidR="00FB7D11">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invitation to online panelists who were women in one of </w:t>
      </w:r>
      <w:r w:rsidR="00FB7D11">
        <w:rPr>
          <w:rFonts w:ascii="Times New Roman" w:eastAsia="Times New Roman" w:hAnsi="Times New Roman" w:cs="Times New Roman"/>
          <w:sz w:val="24"/>
          <w:szCs w:val="24"/>
        </w:rPr>
        <w:t xml:space="preserve">the six subgroups defined above (see the supplemental materials for the </w:t>
      </w:r>
      <w:r w:rsidR="002B4406">
        <w:rPr>
          <w:rFonts w:ascii="Times New Roman" w:eastAsia="Times New Roman" w:hAnsi="Times New Roman" w:cs="Times New Roman"/>
          <w:sz w:val="24"/>
          <w:szCs w:val="24"/>
        </w:rPr>
        <w:t>invitation text</w:t>
      </w:r>
      <w:r w:rsidR="00FB7D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E12F7">
        <w:rPr>
          <w:rFonts w:ascii="Times New Roman" w:eastAsia="Times New Roman" w:hAnsi="Times New Roman" w:cs="Times New Roman"/>
          <w:sz w:val="24"/>
          <w:szCs w:val="24"/>
        </w:rPr>
        <w:t>They were then provided with a w</w:t>
      </w:r>
      <w:r>
        <w:rPr>
          <w:rFonts w:ascii="Times New Roman" w:eastAsia="Times New Roman" w:hAnsi="Times New Roman" w:cs="Times New Roman"/>
          <w:sz w:val="24"/>
          <w:szCs w:val="24"/>
        </w:rPr>
        <w:t>eb link leading to the survey</w:t>
      </w:r>
      <w:r w:rsidR="00CD4BDE">
        <w:rPr>
          <w:rFonts w:ascii="Times New Roman" w:eastAsia="Times New Roman" w:hAnsi="Times New Roman" w:cs="Times New Roman"/>
          <w:sz w:val="24"/>
          <w:szCs w:val="24"/>
        </w:rPr>
        <w:t>, and compensated for their participation according to the panel that they were recruited from (Cloud Research leverages several online panels)</w:t>
      </w:r>
      <w:r>
        <w:rPr>
          <w:rFonts w:ascii="Times New Roman" w:eastAsia="Times New Roman" w:hAnsi="Times New Roman" w:cs="Times New Roman"/>
          <w:sz w:val="24"/>
          <w:szCs w:val="24"/>
        </w:rPr>
        <w:t xml:space="preserve">. </w:t>
      </w:r>
      <w:r w:rsidR="00816A7B">
        <w:rPr>
          <w:rFonts w:ascii="Times New Roman" w:eastAsia="Times New Roman" w:hAnsi="Times New Roman" w:cs="Times New Roman"/>
          <w:sz w:val="24"/>
          <w:szCs w:val="24"/>
        </w:rPr>
        <w:t>N</w:t>
      </w:r>
      <w:r w:rsidR="00CD4BDE">
        <w:rPr>
          <w:rFonts w:ascii="Times New Roman" w:eastAsia="Times New Roman" w:hAnsi="Times New Roman" w:cs="Times New Roman"/>
          <w:sz w:val="24"/>
          <w:szCs w:val="24"/>
        </w:rPr>
        <w:t>on-eligible respondents were simply</w:t>
      </w:r>
      <w:r>
        <w:rPr>
          <w:rFonts w:ascii="Times New Roman" w:eastAsia="Times New Roman" w:hAnsi="Times New Roman" w:cs="Times New Roman"/>
          <w:sz w:val="24"/>
          <w:szCs w:val="24"/>
        </w:rPr>
        <w:t xml:space="preserve"> thanked for their time and participation if they indicated being male, being younger than 18 or older than 49, or never having had sex. </w:t>
      </w:r>
      <w:r w:rsidR="004F4FD7">
        <w:rPr>
          <w:rFonts w:ascii="Times New Roman" w:eastAsia="Times New Roman" w:hAnsi="Times New Roman" w:cs="Times New Roman"/>
          <w:sz w:val="24"/>
          <w:szCs w:val="24"/>
        </w:rPr>
        <w:br/>
      </w:r>
    </w:p>
    <w:p w14:paraId="17835ADE" w14:textId="6B6C07E7" w:rsidR="00BB26A3" w:rsidRDefault="00EE12F7"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WHS data collection</w:t>
      </w:r>
      <w:r w:rsidR="00114722">
        <w:rPr>
          <w:rFonts w:ascii="Times New Roman" w:eastAsia="Times New Roman" w:hAnsi="Times New Roman" w:cs="Times New Roman"/>
          <w:sz w:val="24"/>
          <w:szCs w:val="24"/>
        </w:rPr>
        <w:t xml:space="preserve"> occurred between November 8, 2019 and February 11, 2020.</w:t>
      </w:r>
      <w:r w:rsidR="00960075">
        <w:rPr>
          <w:rFonts w:ascii="Times New Roman" w:eastAsia="Times New Roman" w:hAnsi="Times New Roman" w:cs="Times New Roman"/>
          <w:sz w:val="24"/>
          <w:szCs w:val="24"/>
        </w:rPr>
        <w:t xml:space="preserve"> Invitations to complete the survey were sent to a total of </w:t>
      </w:r>
      <w:r w:rsidR="00200EED">
        <w:rPr>
          <w:rFonts w:ascii="Times New Roman" w:eastAsia="Times New Roman" w:hAnsi="Times New Roman" w:cs="Times New Roman"/>
          <w:sz w:val="24"/>
          <w:szCs w:val="24"/>
        </w:rPr>
        <w:t>4,860</w:t>
      </w:r>
      <w:r w:rsidR="00960075">
        <w:rPr>
          <w:rFonts w:ascii="Times New Roman" w:eastAsia="Times New Roman" w:hAnsi="Times New Roman" w:cs="Times New Roman"/>
          <w:sz w:val="24"/>
          <w:szCs w:val="24"/>
        </w:rPr>
        <w:t xml:space="preserve"> individuals, and of these, 1,611 start</w:t>
      </w:r>
      <w:r w:rsidR="00897777">
        <w:rPr>
          <w:rFonts w:ascii="Times New Roman" w:eastAsia="Times New Roman" w:hAnsi="Times New Roman" w:cs="Times New Roman"/>
          <w:sz w:val="24"/>
          <w:szCs w:val="24"/>
        </w:rPr>
        <w:t>ed</w:t>
      </w:r>
      <w:r w:rsidR="00960075">
        <w:rPr>
          <w:rFonts w:ascii="Times New Roman" w:eastAsia="Times New Roman" w:hAnsi="Times New Roman" w:cs="Times New Roman"/>
          <w:sz w:val="24"/>
          <w:szCs w:val="24"/>
        </w:rPr>
        <w:t xml:space="preserve"> t</w:t>
      </w:r>
      <w:r w:rsidR="00960075" w:rsidRPr="00200EED">
        <w:rPr>
          <w:rFonts w:ascii="Times New Roman" w:eastAsia="Times New Roman" w:hAnsi="Times New Roman" w:cs="Times New Roman"/>
          <w:sz w:val="24"/>
          <w:szCs w:val="24"/>
        </w:rPr>
        <w:t>he survey</w:t>
      </w:r>
      <w:r w:rsidR="002313DE" w:rsidRPr="00200EED">
        <w:rPr>
          <w:rFonts w:ascii="Times New Roman" w:eastAsia="Times New Roman" w:hAnsi="Times New Roman" w:cs="Times New Roman"/>
          <w:sz w:val="24"/>
          <w:szCs w:val="24"/>
        </w:rPr>
        <w:t xml:space="preserve"> (a recruitment rate of </w:t>
      </w:r>
      <w:r w:rsidR="00200EED" w:rsidRPr="00200EED">
        <w:rPr>
          <w:rFonts w:ascii="Times New Roman" w:eastAsia="Times New Roman" w:hAnsi="Times New Roman" w:cs="Times New Roman"/>
          <w:sz w:val="24"/>
          <w:szCs w:val="24"/>
        </w:rPr>
        <w:t>33.1</w:t>
      </w:r>
      <w:r w:rsidR="002313DE" w:rsidRPr="00200EED">
        <w:rPr>
          <w:rFonts w:ascii="Times New Roman" w:eastAsia="Times New Roman" w:hAnsi="Times New Roman" w:cs="Times New Roman"/>
          <w:sz w:val="24"/>
          <w:szCs w:val="24"/>
        </w:rPr>
        <w:t>%)</w:t>
      </w:r>
      <w:r w:rsidR="00960075" w:rsidRPr="00200EED">
        <w:rPr>
          <w:rFonts w:ascii="Times New Roman" w:eastAsia="Times New Roman" w:hAnsi="Times New Roman" w:cs="Times New Roman"/>
          <w:sz w:val="24"/>
          <w:szCs w:val="24"/>
        </w:rPr>
        <w:t>.</w:t>
      </w:r>
      <w:r w:rsidR="00114722">
        <w:rPr>
          <w:rFonts w:ascii="Times New Roman" w:eastAsia="Times New Roman" w:hAnsi="Times New Roman" w:cs="Times New Roman"/>
          <w:sz w:val="24"/>
          <w:szCs w:val="24"/>
        </w:rPr>
        <w:t xml:space="preserve"> </w:t>
      </w:r>
      <w:r w:rsidR="00960075">
        <w:rPr>
          <w:rFonts w:ascii="Times New Roman" w:eastAsia="Times New Roman" w:hAnsi="Times New Roman" w:cs="Times New Roman"/>
          <w:sz w:val="24"/>
          <w:szCs w:val="24"/>
        </w:rPr>
        <w:t>Of the 1,611 individuals start</w:t>
      </w:r>
      <w:r w:rsidR="00897777">
        <w:rPr>
          <w:rFonts w:ascii="Times New Roman" w:eastAsia="Times New Roman" w:hAnsi="Times New Roman" w:cs="Times New Roman"/>
          <w:sz w:val="24"/>
          <w:szCs w:val="24"/>
        </w:rPr>
        <w:t>ing</w:t>
      </w:r>
      <w:r w:rsidR="00960075">
        <w:rPr>
          <w:rFonts w:ascii="Times New Roman" w:eastAsia="Times New Roman" w:hAnsi="Times New Roman" w:cs="Times New Roman"/>
          <w:sz w:val="24"/>
          <w:szCs w:val="24"/>
        </w:rPr>
        <w:t xml:space="preserve"> the survey, </w:t>
      </w:r>
      <w:r w:rsidR="00CA29DD">
        <w:rPr>
          <w:rFonts w:ascii="Times New Roman" w:eastAsia="Times New Roman" w:hAnsi="Times New Roman" w:cs="Times New Roman"/>
          <w:sz w:val="24"/>
          <w:szCs w:val="24"/>
        </w:rPr>
        <w:t>90</w:t>
      </w:r>
      <w:r w:rsidR="00960075">
        <w:rPr>
          <w:rFonts w:ascii="Times New Roman" w:eastAsia="Times New Roman" w:hAnsi="Times New Roman" w:cs="Times New Roman"/>
          <w:sz w:val="24"/>
          <w:szCs w:val="24"/>
        </w:rPr>
        <w:t xml:space="preserve"> (</w:t>
      </w:r>
      <w:r w:rsidR="00CA29DD">
        <w:rPr>
          <w:rFonts w:ascii="Times New Roman" w:eastAsia="Times New Roman" w:hAnsi="Times New Roman" w:cs="Times New Roman"/>
          <w:sz w:val="24"/>
          <w:szCs w:val="24"/>
        </w:rPr>
        <w:t>5.6%</w:t>
      </w:r>
      <w:r w:rsidR="00960075">
        <w:rPr>
          <w:rFonts w:ascii="Times New Roman" w:eastAsia="Times New Roman" w:hAnsi="Times New Roman" w:cs="Times New Roman"/>
          <w:sz w:val="24"/>
          <w:szCs w:val="24"/>
        </w:rPr>
        <w:t xml:space="preserve">) were deemed ineligible. </w:t>
      </w:r>
      <w:r w:rsidR="00CD4BDE">
        <w:rPr>
          <w:rFonts w:ascii="Times New Roman" w:eastAsia="Times New Roman" w:hAnsi="Times New Roman" w:cs="Times New Roman"/>
          <w:sz w:val="24"/>
          <w:szCs w:val="24"/>
        </w:rPr>
        <w:t xml:space="preserve">In total, 1,521 </w:t>
      </w:r>
      <w:r w:rsidR="00960075">
        <w:rPr>
          <w:rFonts w:ascii="Times New Roman" w:eastAsia="Times New Roman" w:hAnsi="Times New Roman" w:cs="Times New Roman"/>
          <w:sz w:val="24"/>
          <w:szCs w:val="24"/>
        </w:rPr>
        <w:t xml:space="preserve">eligible </w:t>
      </w:r>
      <w:r w:rsidR="00CD4BDE">
        <w:rPr>
          <w:rFonts w:ascii="Times New Roman" w:eastAsia="Times New Roman" w:hAnsi="Times New Roman" w:cs="Times New Roman"/>
          <w:sz w:val="24"/>
          <w:szCs w:val="24"/>
        </w:rPr>
        <w:t xml:space="preserve">females between the ages of 18 and 49 who had ever had sex completed the </w:t>
      </w:r>
      <w:r>
        <w:rPr>
          <w:rFonts w:ascii="Times New Roman" w:eastAsia="Times New Roman" w:hAnsi="Times New Roman" w:cs="Times New Roman"/>
          <w:sz w:val="24"/>
          <w:szCs w:val="24"/>
        </w:rPr>
        <w:t xml:space="preserve">web </w:t>
      </w:r>
      <w:r w:rsidR="00CD4BDE">
        <w:rPr>
          <w:rFonts w:ascii="Times New Roman" w:eastAsia="Times New Roman" w:hAnsi="Times New Roman" w:cs="Times New Roman"/>
          <w:sz w:val="24"/>
          <w:szCs w:val="24"/>
        </w:rPr>
        <w:t>survey during this time period.</w:t>
      </w:r>
      <w:r w:rsidR="002313DE">
        <w:rPr>
          <w:rFonts w:ascii="Times New Roman" w:eastAsia="Times New Roman" w:hAnsi="Times New Roman" w:cs="Times New Roman"/>
          <w:sz w:val="24"/>
          <w:szCs w:val="24"/>
        </w:rPr>
        <w:t xml:space="preserve"> No eligible females </w:t>
      </w:r>
      <w:r w:rsidR="004438C5">
        <w:rPr>
          <w:rFonts w:ascii="Times New Roman" w:eastAsia="Times New Roman" w:hAnsi="Times New Roman" w:cs="Times New Roman"/>
          <w:sz w:val="24"/>
          <w:szCs w:val="24"/>
        </w:rPr>
        <w:t>who started</w:t>
      </w:r>
      <w:r w:rsidR="002313DE">
        <w:rPr>
          <w:rFonts w:ascii="Times New Roman" w:eastAsia="Times New Roman" w:hAnsi="Times New Roman" w:cs="Times New Roman"/>
          <w:sz w:val="24"/>
          <w:szCs w:val="24"/>
        </w:rPr>
        <w:t xml:space="preserve"> dropped</w:t>
      </w:r>
      <w:r w:rsidR="00BC61F7">
        <w:rPr>
          <w:rFonts w:ascii="Times New Roman" w:eastAsia="Times New Roman" w:hAnsi="Times New Roman" w:cs="Times New Roman"/>
          <w:sz w:val="24"/>
          <w:szCs w:val="24"/>
        </w:rPr>
        <w:t xml:space="preserve"> out; devices used included a smartphone (</w:t>
      </w:r>
      <w:r w:rsidR="002A7FE1">
        <w:rPr>
          <w:rFonts w:ascii="Times New Roman" w:eastAsia="Times New Roman" w:hAnsi="Times New Roman" w:cs="Times New Roman"/>
          <w:sz w:val="24"/>
          <w:szCs w:val="24"/>
        </w:rPr>
        <w:t>80.5</w:t>
      </w:r>
      <w:r w:rsidR="00BC61F7">
        <w:rPr>
          <w:rFonts w:ascii="Times New Roman" w:eastAsia="Times New Roman" w:hAnsi="Times New Roman" w:cs="Times New Roman"/>
          <w:sz w:val="24"/>
          <w:szCs w:val="24"/>
        </w:rPr>
        <w:t>%), PC (</w:t>
      </w:r>
      <w:r w:rsidR="002A7FE1">
        <w:rPr>
          <w:rFonts w:ascii="Times New Roman" w:eastAsia="Times New Roman" w:hAnsi="Times New Roman" w:cs="Times New Roman"/>
          <w:sz w:val="24"/>
          <w:szCs w:val="24"/>
        </w:rPr>
        <w:t>19</w:t>
      </w:r>
      <w:r w:rsidR="00BC61F7">
        <w:rPr>
          <w:rFonts w:ascii="Times New Roman" w:eastAsia="Times New Roman" w:hAnsi="Times New Roman" w:cs="Times New Roman"/>
          <w:sz w:val="24"/>
          <w:szCs w:val="24"/>
        </w:rPr>
        <w:t>%), or tablet (only 8 respondents)</w:t>
      </w:r>
      <w:r w:rsidR="002313DE">
        <w:rPr>
          <w:rFonts w:ascii="Times New Roman" w:eastAsia="Times New Roman" w:hAnsi="Times New Roman" w:cs="Times New Roman"/>
          <w:sz w:val="24"/>
          <w:szCs w:val="24"/>
        </w:rPr>
        <w:t>.</w:t>
      </w:r>
      <w:r w:rsidR="00960075">
        <w:rPr>
          <w:rFonts w:ascii="Times New Roman" w:eastAsia="Times New Roman" w:hAnsi="Times New Roman" w:cs="Times New Roman"/>
          <w:sz w:val="24"/>
          <w:szCs w:val="24"/>
        </w:rPr>
        <w:t xml:space="preserve"> </w:t>
      </w:r>
    </w:p>
    <w:p w14:paraId="2541C3C0" w14:textId="0745D34D" w:rsidR="00BB26A3" w:rsidRDefault="00BB26A3" w:rsidP="00DB38DA">
      <w:pPr>
        <w:spacing w:after="0" w:line="480" w:lineRule="auto"/>
        <w:rPr>
          <w:rFonts w:ascii="Times New Roman" w:eastAsia="Times New Roman" w:hAnsi="Times New Roman" w:cs="Times New Roman"/>
          <w:sz w:val="24"/>
          <w:szCs w:val="24"/>
        </w:rPr>
      </w:pPr>
    </w:p>
    <w:p w14:paraId="1CC7F17D" w14:textId="28E75959" w:rsidR="00686D6D" w:rsidRPr="0033753E" w:rsidRDefault="00A83FD1"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NSFG Overview</w:t>
      </w:r>
    </w:p>
    <w:p w14:paraId="7012E716" w14:textId="767CC4C0" w:rsidR="00EB1D1C" w:rsidRDefault="00CD4BDE" w:rsidP="00DB38DA">
      <w:pPr>
        <w:spacing w:after="0" w:line="480" w:lineRule="auto"/>
        <w:rPr>
          <w:rFonts w:ascii="Times New Roman" w:eastAsia="Times New Roman" w:hAnsi="Times New Roman" w:cs="Times New Roman"/>
          <w:sz w:val="24"/>
          <w:szCs w:val="24"/>
        </w:rPr>
      </w:pPr>
      <w:r w:rsidRPr="0096356D">
        <w:rPr>
          <w:rFonts w:ascii="Times New Roman" w:eastAsia="Times New Roman" w:hAnsi="Times New Roman" w:cs="Times New Roman"/>
          <w:sz w:val="24"/>
          <w:szCs w:val="24"/>
        </w:rPr>
        <w:t xml:space="preserve">Briefly, the NSFG collects family and fertility data from a national probability sample of persons between the ages of 15 and 49 living in the United States. More information about the NSFG can be found at </w:t>
      </w:r>
      <w:r w:rsidR="00A83FD1">
        <w:rPr>
          <w:rFonts w:ascii="Times New Roman" w:eastAsia="Times New Roman" w:hAnsi="Times New Roman" w:cs="Times New Roman"/>
          <w:sz w:val="24"/>
          <w:szCs w:val="24"/>
        </w:rPr>
        <w:t>its</w:t>
      </w:r>
      <w:r w:rsidRPr="0096356D">
        <w:rPr>
          <w:rFonts w:ascii="Times New Roman" w:eastAsia="Times New Roman" w:hAnsi="Times New Roman" w:cs="Times New Roman"/>
          <w:sz w:val="24"/>
          <w:szCs w:val="24"/>
        </w:rPr>
        <w:t xml:space="preserve"> website (</w:t>
      </w:r>
      <w:hyperlink r:id="rId11" w:history="1">
        <w:r w:rsidR="0096356D" w:rsidRPr="0096356D">
          <w:rPr>
            <w:rStyle w:val="Hyperlink"/>
            <w:rFonts w:ascii="Times New Roman" w:hAnsi="Times New Roman" w:cs="Times New Roman"/>
            <w:sz w:val="24"/>
            <w:szCs w:val="24"/>
          </w:rPr>
          <w:t>https://www.cdc.gov/nchs/nsfg/</w:t>
        </w:r>
      </w:hyperlink>
      <w:r w:rsidR="0096356D" w:rsidRPr="0096356D">
        <w:rPr>
          <w:rFonts w:ascii="Times New Roman" w:hAnsi="Times New Roman" w:cs="Times New Roman"/>
          <w:sz w:val="24"/>
          <w:szCs w:val="24"/>
        </w:rPr>
        <w:t>).</w:t>
      </w:r>
      <w:r w:rsidRPr="0096356D">
        <w:rPr>
          <w:rFonts w:ascii="Times New Roman" w:eastAsia="Times New Roman" w:hAnsi="Times New Roman" w:cs="Times New Roman"/>
          <w:sz w:val="24"/>
          <w:szCs w:val="24"/>
        </w:rPr>
        <w:t xml:space="preserve"> </w:t>
      </w:r>
      <w:r w:rsidR="0096356D">
        <w:rPr>
          <w:rFonts w:ascii="Times New Roman" w:eastAsia="Times New Roman" w:hAnsi="Times New Roman" w:cs="Times New Roman"/>
          <w:sz w:val="24"/>
          <w:szCs w:val="24"/>
        </w:rPr>
        <w:t>In the NSFG, contraceptive method use histories are collected</w:t>
      </w:r>
      <w:r w:rsidR="00467BCF">
        <w:rPr>
          <w:rFonts w:ascii="Times New Roman" w:eastAsia="Times New Roman" w:hAnsi="Times New Roman" w:cs="Times New Roman"/>
          <w:sz w:val="24"/>
          <w:szCs w:val="24"/>
        </w:rPr>
        <w:t xml:space="preserve"> </w:t>
      </w:r>
      <w:r w:rsidR="00BA5816">
        <w:rPr>
          <w:rFonts w:ascii="Times New Roman" w:eastAsia="Times New Roman" w:hAnsi="Times New Roman" w:cs="Times New Roman"/>
          <w:sz w:val="24"/>
          <w:szCs w:val="24"/>
        </w:rPr>
        <w:t>dating back to the month of January for the third year prior to the year of the interview</w:t>
      </w:r>
      <w:r w:rsidR="00F74CB9">
        <w:rPr>
          <w:rFonts w:ascii="Times New Roman" w:eastAsia="Times New Roman" w:hAnsi="Times New Roman" w:cs="Times New Roman"/>
          <w:sz w:val="24"/>
          <w:szCs w:val="24"/>
        </w:rPr>
        <w:t xml:space="preserve"> (i.e., up to 48 months)</w:t>
      </w:r>
      <w:r w:rsidR="00BA5816">
        <w:rPr>
          <w:rFonts w:ascii="Times New Roman" w:eastAsia="Times New Roman" w:hAnsi="Times New Roman" w:cs="Times New Roman"/>
          <w:sz w:val="24"/>
          <w:szCs w:val="24"/>
        </w:rPr>
        <w:t xml:space="preserve"> </w:t>
      </w:r>
      <w:r w:rsidR="0096356D">
        <w:rPr>
          <w:rFonts w:ascii="Times New Roman" w:eastAsia="Times New Roman" w:hAnsi="Times New Roman" w:cs="Times New Roman"/>
          <w:sz w:val="24"/>
          <w:szCs w:val="24"/>
        </w:rPr>
        <w:t xml:space="preserve">via face-to-face interviewing. </w:t>
      </w:r>
      <w:r w:rsidR="00467BCF">
        <w:rPr>
          <w:rFonts w:ascii="Times New Roman" w:eastAsia="Times New Roman" w:hAnsi="Times New Roman" w:cs="Times New Roman"/>
          <w:sz w:val="24"/>
          <w:szCs w:val="24"/>
        </w:rPr>
        <w:t xml:space="preserve">Respondents are provided with a paper calendar </w:t>
      </w:r>
      <w:r w:rsidR="00BA5816">
        <w:rPr>
          <w:rFonts w:ascii="Times New Roman" w:eastAsia="Times New Roman" w:hAnsi="Times New Roman" w:cs="Times New Roman"/>
          <w:sz w:val="24"/>
          <w:szCs w:val="24"/>
        </w:rPr>
        <w:t xml:space="preserve">(see the </w:t>
      </w:r>
      <w:r w:rsidR="00B76006">
        <w:rPr>
          <w:rFonts w:ascii="Times New Roman" w:eastAsia="Times New Roman" w:hAnsi="Times New Roman" w:cs="Times New Roman"/>
          <w:sz w:val="24"/>
          <w:szCs w:val="24"/>
        </w:rPr>
        <w:t>supplemental materials</w:t>
      </w:r>
      <w:r w:rsidR="00BA5816">
        <w:rPr>
          <w:rFonts w:ascii="Times New Roman" w:eastAsia="Times New Roman" w:hAnsi="Times New Roman" w:cs="Times New Roman"/>
          <w:sz w:val="24"/>
          <w:szCs w:val="24"/>
        </w:rPr>
        <w:t>)</w:t>
      </w:r>
      <w:r w:rsidR="00467BCF">
        <w:rPr>
          <w:rFonts w:ascii="Times New Roman" w:eastAsia="Times New Roman" w:hAnsi="Times New Roman" w:cs="Times New Roman"/>
          <w:sz w:val="24"/>
          <w:szCs w:val="24"/>
        </w:rPr>
        <w:t xml:space="preserve"> on which they can record </w:t>
      </w:r>
      <w:r w:rsidR="00EB1D1C">
        <w:rPr>
          <w:rFonts w:ascii="Times New Roman" w:eastAsia="Times New Roman" w:hAnsi="Times New Roman" w:cs="Times New Roman"/>
          <w:sz w:val="24"/>
          <w:szCs w:val="24"/>
        </w:rPr>
        <w:t>any activities</w:t>
      </w:r>
      <w:r w:rsidR="00467BCF">
        <w:rPr>
          <w:rFonts w:ascii="Times New Roman" w:eastAsia="Times New Roman" w:hAnsi="Times New Roman" w:cs="Times New Roman"/>
          <w:sz w:val="24"/>
          <w:szCs w:val="24"/>
        </w:rPr>
        <w:t xml:space="preserve"> </w:t>
      </w:r>
      <w:r w:rsidR="00467BCF">
        <w:rPr>
          <w:rFonts w:ascii="Times New Roman" w:eastAsia="Times New Roman" w:hAnsi="Times New Roman" w:cs="Times New Roman"/>
          <w:sz w:val="24"/>
          <w:szCs w:val="24"/>
        </w:rPr>
        <w:lastRenderedPageBreak/>
        <w:t xml:space="preserve">for each month before the interviewer enters this into the computer. </w:t>
      </w:r>
      <w:r w:rsidR="00B76006">
        <w:rPr>
          <w:rFonts w:ascii="Times New Roman" w:eastAsia="Times New Roman" w:hAnsi="Times New Roman" w:cs="Times New Roman"/>
          <w:sz w:val="24"/>
          <w:szCs w:val="24"/>
        </w:rPr>
        <w:t xml:space="preserve">We </w:t>
      </w:r>
      <w:r w:rsidR="0096356D">
        <w:rPr>
          <w:rFonts w:ascii="Times New Roman" w:eastAsia="Times New Roman" w:hAnsi="Times New Roman" w:cs="Times New Roman"/>
          <w:sz w:val="24"/>
          <w:szCs w:val="24"/>
        </w:rPr>
        <w:t>determined measures of contraceptive use behaviors that could be computed in the same way using both the WHS and NSFG data</w:t>
      </w:r>
      <w:r w:rsidR="00467BCF">
        <w:rPr>
          <w:rFonts w:ascii="Times New Roman" w:eastAsia="Times New Roman" w:hAnsi="Times New Roman" w:cs="Times New Roman"/>
          <w:sz w:val="24"/>
          <w:szCs w:val="24"/>
        </w:rPr>
        <w:t>, focusing on the past 24 months only</w:t>
      </w:r>
      <w:r w:rsidR="0096356D">
        <w:rPr>
          <w:rFonts w:ascii="Times New Roman" w:eastAsia="Times New Roman" w:hAnsi="Times New Roman" w:cs="Times New Roman"/>
          <w:sz w:val="24"/>
          <w:szCs w:val="24"/>
        </w:rPr>
        <w:t xml:space="preserve">. </w:t>
      </w:r>
    </w:p>
    <w:p w14:paraId="26DB5439" w14:textId="77777777" w:rsidR="00EB1D1C" w:rsidRDefault="00EB1D1C" w:rsidP="00DB38DA">
      <w:pPr>
        <w:spacing w:after="0" w:line="480" w:lineRule="auto"/>
        <w:rPr>
          <w:rFonts w:ascii="Times New Roman" w:eastAsia="Times New Roman" w:hAnsi="Times New Roman" w:cs="Times New Roman"/>
          <w:sz w:val="24"/>
          <w:szCs w:val="24"/>
        </w:rPr>
      </w:pPr>
    </w:p>
    <w:p w14:paraId="7078F395" w14:textId="7C4F4128" w:rsidR="00CD4BDE" w:rsidRPr="0096356D" w:rsidRDefault="0096356D"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purpose of the NSFG is to enable national inference about parameters describing family planning and fertility behaviors (e.g., what proportion of sexually active teenagers is using condoms), our focus is not on generation of national parameter estimates. </w:t>
      </w:r>
      <w:r w:rsidRPr="00FA5838">
        <w:rPr>
          <w:rFonts w:ascii="Times New Roman" w:eastAsia="Times New Roman" w:hAnsi="Times New Roman" w:cs="Times New Roman"/>
          <w:sz w:val="24"/>
          <w:szCs w:val="24"/>
          <w:highlight w:val="green"/>
        </w:rPr>
        <w:t>We instead draw simple random samples of NSFG respondents with socio-demographic features</w:t>
      </w:r>
      <w:r w:rsidR="00FA5838" w:rsidRPr="00FA5838">
        <w:rPr>
          <w:rFonts w:ascii="Times New Roman" w:eastAsia="Times New Roman" w:hAnsi="Times New Roman" w:cs="Times New Roman"/>
          <w:sz w:val="24"/>
          <w:szCs w:val="24"/>
          <w:highlight w:val="green"/>
        </w:rPr>
        <w:t xml:space="preserve"> and recent sexual activity</w:t>
      </w:r>
      <w:r w:rsidRPr="00FA5838">
        <w:rPr>
          <w:rFonts w:ascii="Times New Roman" w:eastAsia="Times New Roman" w:hAnsi="Times New Roman" w:cs="Times New Roman"/>
          <w:sz w:val="24"/>
          <w:szCs w:val="24"/>
          <w:highlight w:val="green"/>
        </w:rPr>
        <w:t xml:space="preserve"> </w:t>
      </w:r>
      <w:r w:rsidR="00FA5838" w:rsidRPr="00FA5838">
        <w:rPr>
          <w:rFonts w:ascii="Times New Roman" w:eastAsia="Times New Roman" w:hAnsi="Times New Roman" w:cs="Times New Roman"/>
          <w:sz w:val="24"/>
          <w:szCs w:val="24"/>
          <w:highlight w:val="green"/>
        </w:rPr>
        <w:t>histories</w:t>
      </w:r>
      <w:r w:rsidRPr="00FA5838">
        <w:rPr>
          <w:rFonts w:ascii="Times New Roman" w:eastAsia="Times New Roman" w:hAnsi="Times New Roman" w:cs="Times New Roman"/>
          <w:sz w:val="24"/>
          <w:szCs w:val="24"/>
          <w:highlight w:val="green"/>
        </w:rPr>
        <w:t xml:space="preserve"> </w:t>
      </w:r>
      <w:r w:rsidR="00FA5838" w:rsidRPr="00FA5838">
        <w:rPr>
          <w:rFonts w:ascii="Times New Roman" w:eastAsia="Times New Roman" w:hAnsi="Times New Roman" w:cs="Times New Roman"/>
          <w:sz w:val="24"/>
          <w:szCs w:val="24"/>
          <w:highlight w:val="green"/>
        </w:rPr>
        <w:t xml:space="preserve">similar to </w:t>
      </w:r>
      <w:r w:rsidRPr="00FA5838">
        <w:rPr>
          <w:rFonts w:ascii="Times New Roman" w:eastAsia="Times New Roman" w:hAnsi="Times New Roman" w:cs="Times New Roman"/>
          <w:sz w:val="24"/>
          <w:szCs w:val="24"/>
          <w:highlight w:val="green"/>
        </w:rPr>
        <w:t xml:space="preserve">those of the WHS respondents, for purposes of comparing the responses provided on these </w:t>
      </w:r>
      <w:r w:rsidR="00847870" w:rsidRPr="00FA5838">
        <w:rPr>
          <w:rFonts w:ascii="Times New Roman" w:eastAsia="Times New Roman" w:hAnsi="Times New Roman" w:cs="Times New Roman"/>
          <w:sz w:val="24"/>
          <w:szCs w:val="24"/>
          <w:highlight w:val="green"/>
        </w:rPr>
        <w:t xml:space="preserve">common </w:t>
      </w:r>
      <w:r w:rsidRPr="00FA5838">
        <w:rPr>
          <w:rFonts w:ascii="Times New Roman" w:eastAsia="Times New Roman" w:hAnsi="Times New Roman" w:cs="Times New Roman"/>
          <w:sz w:val="24"/>
          <w:szCs w:val="24"/>
          <w:highlight w:val="green"/>
        </w:rPr>
        <w:t>measures.</w:t>
      </w:r>
      <w:r>
        <w:rPr>
          <w:rFonts w:ascii="Times New Roman" w:eastAsia="Times New Roman" w:hAnsi="Times New Roman" w:cs="Times New Roman"/>
          <w:sz w:val="24"/>
          <w:szCs w:val="24"/>
        </w:rPr>
        <w:t xml:space="preserve"> </w:t>
      </w:r>
      <w:r w:rsidR="00B76006">
        <w:rPr>
          <w:rFonts w:ascii="Times New Roman" w:eastAsia="Times New Roman" w:hAnsi="Times New Roman" w:cs="Times New Roman"/>
          <w:sz w:val="24"/>
          <w:szCs w:val="24"/>
        </w:rPr>
        <w:t>We</w:t>
      </w:r>
      <w:r w:rsidR="00CF4DF4">
        <w:rPr>
          <w:rFonts w:ascii="Times New Roman" w:eastAsia="Times New Roman" w:hAnsi="Times New Roman" w:cs="Times New Roman"/>
          <w:sz w:val="24"/>
          <w:szCs w:val="24"/>
        </w:rPr>
        <w:t xml:space="preserve"> analyzed data from the 2015-2017 public-use NSFG data, which is currently the most recent publicly-available NSFG data.</w:t>
      </w:r>
      <w:r>
        <w:rPr>
          <w:rFonts w:ascii="Times New Roman" w:eastAsia="Times New Roman" w:hAnsi="Times New Roman" w:cs="Times New Roman"/>
          <w:sz w:val="24"/>
          <w:szCs w:val="24"/>
        </w:rPr>
        <w:t xml:space="preserve"> </w:t>
      </w:r>
    </w:p>
    <w:p w14:paraId="1C26C4AB" w14:textId="77777777" w:rsidR="00CD4BDE" w:rsidRDefault="00CD4BDE" w:rsidP="00DB38DA">
      <w:pPr>
        <w:spacing w:after="0" w:line="480" w:lineRule="auto"/>
        <w:rPr>
          <w:rFonts w:ascii="Times New Roman" w:eastAsia="Times New Roman" w:hAnsi="Times New Roman" w:cs="Times New Roman"/>
          <w:sz w:val="24"/>
          <w:szCs w:val="24"/>
        </w:rPr>
      </w:pPr>
    </w:p>
    <w:p w14:paraId="66FF7311" w14:textId="7CDA6143" w:rsidR="00BB26A3" w:rsidRPr="0033753E" w:rsidRDefault="00BB26A3" w:rsidP="00DB38DA">
      <w:pPr>
        <w:spacing w:after="0" w:line="480" w:lineRule="auto"/>
        <w:rPr>
          <w:rFonts w:ascii="Times New Roman" w:eastAsia="Times New Roman" w:hAnsi="Times New Roman" w:cs="Times New Roman"/>
          <w:sz w:val="24"/>
          <w:szCs w:val="24"/>
        </w:rPr>
      </w:pPr>
      <w:r w:rsidRPr="0033753E">
        <w:rPr>
          <w:rFonts w:ascii="Times New Roman" w:eastAsia="Times New Roman" w:hAnsi="Times New Roman" w:cs="Times New Roman"/>
          <w:sz w:val="24"/>
          <w:szCs w:val="24"/>
        </w:rPr>
        <w:t>Measures of Interest</w:t>
      </w:r>
    </w:p>
    <w:p w14:paraId="2A55011E" w14:textId="00843577" w:rsidR="00A6039E" w:rsidRDefault="00A6039E"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race/ethnicity and age, we computed the following </w:t>
      </w:r>
      <w:r w:rsidR="00BB26A3" w:rsidRPr="00BB26A3">
        <w:rPr>
          <w:rFonts w:ascii="Times New Roman" w:eastAsia="Times New Roman" w:hAnsi="Times New Roman" w:cs="Times New Roman"/>
          <w:sz w:val="24"/>
          <w:szCs w:val="24"/>
        </w:rPr>
        <w:t>measures of interest</w:t>
      </w:r>
      <w:r>
        <w:rPr>
          <w:rFonts w:ascii="Times New Roman" w:eastAsia="Times New Roman" w:hAnsi="Times New Roman" w:cs="Times New Roman"/>
          <w:sz w:val="24"/>
          <w:szCs w:val="24"/>
        </w:rPr>
        <w:t xml:space="preserve"> using both the WHS and NSFG data</w:t>
      </w:r>
      <w:r w:rsidR="00BB26A3" w:rsidRPr="00BB26A3">
        <w:rPr>
          <w:rFonts w:ascii="Times New Roman" w:eastAsia="Times New Roman" w:hAnsi="Times New Roman" w:cs="Times New Roman"/>
          <w:sz w:val="24"/>
          <w:szCs w:val="24"/>
        </w:rPr>
        <w:t xml:space="preserve">: </w:t>
      </w:r>
    </w:p>
    <w:p w14:paraId="3F127B94" w14:textId="4E8794C6" w:rsidR="00A6039E" w:rsidRDefault="00B37781" w:rsidP="00DB38DA">
      <w:pPr>
        <w:pStyle w:val="ListParagraph"/>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Had</w:t>
      </w:r>
      <w:r w:rsidR="00A6039E">
        <w:rPr>
          <w:rFonts w:ascii="Times New Roman" w:eastAsia="Times New Roman" w:hAnsi="Times New Roman" w:cs="Times New Roman"/>
          <w:sz w:val="24"/>
          <w:szCs w:val="24"/>
        </w:rPr>
        <w:t xml:space="preserve"> sex in the past 24 months</w:t>
      </w:r>
    </w:p>
    <w:p w14:paraId="0F4C8E34" w14:textId="4A635929" w:rsidR="00A6039E" w:rsidRDefault="00A6039E" w:rsidP="00DB38DA">
      <w:pPr>
        <w:pStyle w:val="ListParagraph"/>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months sexually active in the past 24 months</w:t>
      </w:r>
    </w:p>
    <w:p w14:paraId="3FFA042B" w14:textId="03D37F71" w:rsidR="00A6039E" w:rsidRDefault="00A6039E" w:rsidP="00DB38DA">
      <w:pPr>
        <w:pStyle w:val="ListParagraph"/>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 of unique methods used (out of 21</w:t>
      </w:r>
      <w:r w:rsidR="00C210C4">
        <w:rPr>
          <w:rFonts w:ascii="Times New Roman" w:eastAsia="Times New Roman" w:hAnsi="Times New Roman" w:cs="Times New Roman"/>
          <w:sz w:val="24"/>
          <w:szCs w:val="24"/>
        </w:rPr>
        <w:t>; see list below</w:t>
      </w:r>
      <w:r>
        <w:rPr>
          <w:rFonts w:ascii="Times New Roman" w:eastAsia="Times New Roman" w:hAnsi="Times New Roman" w:cs="Times New Roman"/>
          <w:sz w:val="24"/>
          <w:szCs w:val="24"/>
        </w:rPr>
        <w:t>) in the past 24 months</w:t>
      </w:r>
    </w:p>
    <w:p w14:paraId="4AC76F6C" w14:textId="77777777" w:rsidR="00B37781" w:rsidRDefault="00A6039E" w:rsidP="00DB38DA">
      <w:pPr>
        <w:pStyle w:val="ListParagraph"/>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Classes of methods used (out of 4) in the past 24 months</w:t>
      </w:r>
      <w:r w:rsidR="00B37781">
        <w:rPr>
          <w:rFonts w:ascii="Times New Roman" w:eastAsia="Times New Roman" w:hAnsi="Times New Roman" w:cs="Times New Roman"/>
          <w:sz w:val="24"/>
          <w:szCs w:val="24"/>
        </w:rPr>
        <w:t xml:space="preserve">: </w:t>
      </w:r>
    </w:p>
    <w:p w14:paraId="09780B32" w14:textId="61EE6C59" w:rsidR="00B37781" w:rsidRDefault="00D553A1" w:rsidP="00DB38DA">
      <w:pPr>
        <w:pStyle w:val="ListParagraph"/>
        <w:numPr>
          <w:ilvl w:val="1"/>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IUD/coil/</w:t>
      </w:r>
      <w:r w:rsidR="00F26AFC">
        <w:rPr>
          <w:rFonts w:ascii="Times New Roman" w:eastAsia="Times New Roman" w:hAnsi="Times New Roman" w:cs="Times New Roman"/>
          <w:sz w:val="24"/>
          <w:szCs w:val="24"/>
        </w:rPr>
        <w:t>loop,</w:t>
      </w:r>
      <w:r w:rsidR="00EF3E98">
        <w:rPr>
          <w:rFonts w:ascii="Times New Roman" w:eastAsia="Times New Roman" w:hAnsi="Times New Roman" w:cs="Times New Roman"/>
          <w:sz w:val="24"/>
          <w:szCs w:val="24"/>
        </w:rPr>
        <w:t xml:space="preserve"> hormonal</w:t>
      </w:r>
      <w:r w:rsidR="00F26AFC">
        <w:rPr>
          <w:rFonts w:ascii="Times New Roman" w:eastAsia="Times New Roman" w:hAnsi="Times New Roman" w:cs="Times New Roman"/>
          <w:sz w:val="24"/>
          <w:szCs w:val="24"/>
        </w:rPr>
        <w:t xml:space="preserve"> implant, injectable, </w:t>
      </w:r>
      <w:r>
        <w:rPr>
          <w:rFonts w:ascii="Times New Roman" w:eastAsia="Times New Roman" w:hAnsi="Times New Roman" w:cs="Times New Roman"/>
          <w:sz w:val="24"/>
          <w:szCs w:val="24"/>
        </w:rPr>
        <w:t>or male/</w:t>
      </w:r>
      <w:r w:rsidR="006C518D">
        <w:rPr>
          <w:rFonts w:ascii="Times New Roman" w:eastAsia="Times New Roman" w:hAnsi="Times New Roman" w:cs="Times New Roman"/>
          <w:sz w:val="24"/>
          <w:szCs w:val="24"/>
        </w:rPr>
        <w:t xml:space="preserve">female </w:t>
      </w:r>
      <w:r w:rsidR="00F26AFC">
        <w:rPr>
          <w:rFonts w:ascii="Times New Roman" w:eastAsia="Times New Roman" w:hAnsi="Times New Roman" w:cs="Times New Roman"/>
          <w:sz w:val="24"/>
          <w:szCs w:val="24"/>
        </w:rPr>
        <w:t>sterilization;</w:t>
      </w:r>
      <w:r w:rsidR="000C6988">
        <w:rPr>
          <w:rFonts w:ascii="Times New Roman" w:eastAsia="Times New Roman" w:hAnsi="Times New Roman" w:cs="Times New Roman"/>
          <w:sz w:val="24"/>
          <w:szCs w:val="24"/>
        </w:rPr>
        <w:t xml:space="preserve"> </w:t>
      </w:r>
    </w:p>
    <w:p w14:paraId="383471D1" w14:textId="47FABE3F" w:rsidR="00B37781" w:rsidRDefault="00CB72BF" w:rsidP="00DB38DA">
      <w:pPr>
        <w:pStyle w:val="ListParagraph"/>
        <w:numPr>
          <w:ilvl w:val="1"/>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F26AFC" w:rsidRPr="00852158">
        <w:rPr>
          <w:rFonts w:ascii="Times New Roman" w:eastAsia="Times New Roman" w:hAnsi="Times New Roman" w:cs="Times New Roman"/>
          <w:sz w:val="24"/>
          <w:szCs w:val="24"/>
        </w:rPr>
        <w:t xml:space="preserve">irth control pills, </w:t>
      </w:r>
      <w:r w:rsidR="00F26AFC">
        <w:rPr>
          <w:rFonts w:ascii="Times New Roman" w:eastAsia="Times New Roman" w:hAnsi="Times New Roman" w:cs="Times New Roman"/>
          <w:sz w:val="24"/>
          <w:szCs w:val="24"/>
        </w:rPr>
        <w:t>contraceptive</w:t>
      </w:r>
      <w:r w:rsidR="00F26AFC" w:rsidRPr="00852158">
        <w:rPr>
          <w:rFonts w:ascii="Times New Roman" w:eastAsia="Times New Roman" w:hAnsi="Times New Roman" w:cs="Times New Roman"/>
          <w:sz w:val="24"/>
          <w:szCs w:val="24"/>
        </w:rPr>
        <w:t xml:space="preserve"> patch, </w:t>
      </w:r>
      <w:r w:rsidR="00F26AFC">
        <w:rPr>
          <w:rFonts w:ascii="Times New Roman" w:eastAsia="Times New Roman" w:hAnsi="Times New Roman" w:cs="Times New Roman"/>
          <w:sz w:val="24"/>
          <w:szCs w:val="24"/>
        </w:rPr>
        <w:t xml:space="preserve">contraceptive ring, </w:t>
      </w:r>
      <w:r w:rsidR="00B37781">
        <w:rPr>
          <w:rFonts w:ascii="Times New Roman" w:eastAsia="Times New Roman" w:hAnsi="Times New Roman" w:cs="Times New Roman"/>
          <w:sz w:val="24"/>
          <w:szCs w:val="24"/>
        </w:rPr>
        <w:t xml:space="preserve">or </w:t>
      </w:r>
      <w:r w:rsidR="00F26AFC">
        <w:rPr>
          <w:rFonts w:ascii="Times New Roman" w:eastAsia="Times New Roman" w:hAnsi="Times New Roman" w:cs="Times New Roman"/>
          <w:sz w:val="24"/>
          <w:szCs w:val="24"/>
        </w:rPr>
        <w:t>emergency contraception;</w:t>
      </w:r>
      <w:r w:rsidR="000C6988">
        <w:rPr>
          <w:rFonts w:ascii="Times New Roman" w:eastAsia="Times New Roman" w:hAnsi="Times New Roman" w:cs="Times New Roman"/>
          <w:sz w:val="24"/>
          <w:szCs w:val="24"/>
        </w:rPr>
        <w:t xml:space="preserve"> </w:t>
      </w:r>
    </w:p>
    <w:p w14:paraId="2DA2265D" w14:textId="0C5A7B02" w:rsidR="00B37781" w:rsidRDefault="00CB72BF" w:rsidP="00DB38DA">
      <w:pPr>
        <w:pStyle w:val="ListParagraph"/>
        <w:numPr>
          <w:ilvl w:val="1"/>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553A1">
        <w:rPr>
          <w:rFonts w:ascii="Times New Roman" w:eastAsia="Times New Roman" w:hAnsi="Times New Roman" w:cs="Times New Roman"/>
          <w:sz w:val="24"/>
          <w:szCs w:val="24"/>
        </w:rPr>
        <w:t>ale</w:t>
      </w:r>
      <w:r w:rsidR="006C518D">
        <w:rPr>
          <w:rFonts w:ascii="Times New Roman" w:eastAsia="Times New Roman" w:hAnsi="Times New Roman" w:cs="Times New Roman"/>
          <w:sz w:val="24"/>
          <w:szCs w:val="24"/>
        </w:rPr>
        <w:t>/</w:t>
      </w:r>
      <w:r w:rsidR="00F26AFC">
        <w:rPr>
          <w:rFonts w:ascii="Times New Roman" w:eastAsia="Times New Roman" w:hAnsi="Times New Roman" w:cs="Times New Roman"/>
          <w:sz w:val="24"/>
          <w:szCs w:val="24"/>
        </w:rPr>
        <w:t xml:space="preserve">female </w:t>
      </w:r>
      <w:r w:rsidR="00F26AFC" w:rsidRPr="00852158">
        <w:rPr>
          <w:rFonts w:ascii="Times New Roman" w:eastAsia="Times New Roman" w:hAnsi="Times New Roman" w:cs="Times New Roman"/>
          <w:sz w:val="24"/>
          <w:szCs w:val="24"/>
        </w:rPr>
        <w:t>condom</w:t>
      </w:r>
      <w:r w:rsidR="00F26AFC">
        <w:rPr>
          <w:rFonts w:ascii="Times New Roman" w:eastAsia="Times New Roman" w:hAnsi="Times New Roman" w:cs="Times New Roman"/>
          <w:sz w:val="24"/>
          <w:szCs w:val="24"/>
        </w:rPr>
        <w:t>s;</w:t>
      </w:r>
      <w:r w:rsidR="000C6988">
        <w:rPr>
          <w:rFonts w:ascii="Times New Roman" w:eastAsia="Times New Roman" w:hAnsi="Times New Roman" w:cs="Times New Roman"/>
          <w:sz w:val="24"/>
          <w:szCs w:val="24"/>
        </w:rPr>
        <w:t xml:space="preserve"> and </w:t>
      </w:r>
    </w:p>
    <w:p w14:paraId="39DA2DC9" w14:textId="07945924" w:rsidR="00B37781" w:rsidRDefault="00CB72BF" w:rsidP="00DB38DA">
      <w:pPr>
        <w:pStyle w:val="ListParagraph"/>
        <w:numPr>
          <w:ilvl w:val="1"/>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00F26AFC" w:rsidRPr="00852158">
        <w:rPr>
          <w:rFonts w:ascii="Times New Roman" w:eastAsia="Times New Roman" w:hAnsi="Times New Roman" w:cs="Times New Roman"/>
          <w:sz w:val="24"/>
          <w:szCs w:val="24"/>
        </w:rPr>
        <w:t>ithdrawal</w:t>
      </w:r>
      <w:r w:rsidR="00F26AFC">
        <w:rPr>
          <w:rFonts w:ascii="Times New Roman" w:eastAsia="Times New Roman" w:hAnsi="Times New Roman" w:cs="Times New Roman"/>
          <w:sz w:val="24"/>
          <w:szCs w:val="24"/>
        </w:rPr>
        <w:t>, diaphragm, cervical cap, sponge, spermicides</w:t>
      </w:r>
      <w:r w:rsidR="00D9118B">
        <w:rPr>
          <w:rFonts w:ascii="Times New Roman" w:eastAsia="Times New Roman" w:hAnsi="Times New Roman" w:cs="Times New Roman"/>
          <w:sz w:val="24"/>
          <w:szCs w:val="24"/>
        </w:rPr>
        <w:t xml:space="preserve"> (including </w:t>
      </w:r>
      <w:r w:rsidR="00D553A1">
        <w:rPr>
          <w:rFonts w:ascii="Times New Roman" w:eastAsia="Times New Roman" w:hAnsi="Times New Roman" w:cs="Times New Roman"/>
          <w:sz w:val="24"/>
          <w:szCs w:val="24"/>
        </w:rPr>
        <w:t>suppository/</w:t>
      </w:r>
      <w:r w:rsidR="006C2A81">
        <w:rPr>
          <w:rFonts w:ascii="Times New Roman" w:eastAsia="Times New Roman" w:hAnsi="Times New Roman" w:cs="Times New Roman"/>
          <w:sz w:val="24"/>
          <w:szCs w:val="24"/>
        </w:rPr>
        <w:t xml:space="preserve">insert, foam, </w:t>
      </w:r>
      <w:r w:rsidR="006C518D">
        <w:rPr>
          <w:rFonts w:ascii="Times New Roman" w:eastAsia="Times New Roman" w:hAnsi="Times New Roman" w:cs="Times New Roman"/>
          <w:sz w:val="24"/>
          <w:szCs w:val="24"/>
        </w:rPr>
        <w:t xml:space="preserve">or </w:t>
      </w:r>
      <w:r w:rsidR="006C2A81">
        <w:rPr>
          <w:rFonts w:ascii="Times New Roman" w:eastAsia="Times New Roman" w:hAnsi="Times New Roman" w:cs="Times New Roman"/>
          <w:sz w:val="24"/>
          <w:szCs w:val="24"/>
        </w:rPr>
        <w:t>jelly/cream</w:t>
      </w:r>
      <w:r w:rsidR="00D9118B">
        <w:rPr>
          <w:rFonts w:ascii="Times New Roman" w:eastAsia="Times New Roman" w:hAnsi="Times New Roman" w:cs="Times New Roman"/>
          <w:sz w:val="24"/>
          <w:szCs w:val="24"/>
        </w:rPr>
        <w:t>)</w:t>
      </w:r>
      <w:r w:rsidR="006C2A81">
        <w:rPr>
          <w:rFonts w:ascii="Times New Roman" w:eastAsia="Times New Roman" w:hAnsi="Times New Roman" w:cs="Times New Roman"/>
          <w:sz w:val="24"/>
          <w:szCs w:val="24"/>
        </w:rPr>
        <w:t>,</w:t>
      </w:r>
      <w:r w:rsidR="00F26AFC">
        <w:rPr>
          <w:rFonts w:ascii="Times New Roman" w:eastAsia="Times New Roman" w:hAnsi="Times New Roman" w:cs="Times New Roman"/>
          <w:sz w:val="24"/>
          <w:szCs w:val="24"/>
        </w:rPr>
        <w:t xml:space="preserve"> fertility awareness-based methods</w:t>
      </w:r>
      <w:r w:rsidR="006C518D">
        <w:rPr>
          <w:rFonts w:ascii="Times New Roman" w:eastAsia="Times New Roman" w:hAnsi="Times New Roman" w:cs="Times New Roman"/>
          <w:sz w:val="24"/>
          <w:szCs w:val="24"/>
        </w:rPr>
        <w:t xml:space="preserve"> (including calendar rhythm or</w:t>
      </w:r>
      <w:r w:rsidR="006C2A81">
        <w:rPr>
          <w:rFonts w:ascii="Times New Roman" w:eastAsia="Times New Roman" w:hAnsi="Times New Roman" w:cs="Times New Roman"/>
          <w:sz w:val="24"/>
          <w:szCs w:val="24"/>
        </w:rPr>
        <w:t xml:space="preserve"> safe period)</w:t>
      </w:r>
      <w:r w:rsidR="00B37781">
        <w:rPr>
          <w:rFonts w:ascii="Times New Roman" w:eastAsia="Times New Roman" w:hAnsi="Times New Roman" w:cs="Times New Roman"/>
          <w:sz w:val="24"/>
          <w:szCs w:val="24"/>
        </w:rPr>
        <w:t>, or other methods</w:t>
      </w:r>
      <w:r>
        <w:rPr>
          <w:rFonts w:ascii="Times New Roman" w:eastAsia="Times New Roman" w:hAnsi="Times New Roman" w:cs="Times New Roman"/>
          <w:sz w:val="24"/>
          <w:szCs w:val="24"/>
        </w:rPr>
        <w:t>.</w:t>
      </w:r>
    </w:p>
    <w:p w14:paraId="6CBDCAD8" w14:textId="13C1C205" w:rsidR="00A6039E" w:rsidRPr="00CB72BF" w:rsidRDefault="00B37781" w:rsidP="00DB38DA">
      <w:pPr>
        <w:spacing w:after="0" w:line="480" w:lineRule="auto"/>
        <w:ind w:left="1080"/>
        <w:rPr>
          <w:rFonts w:ascii="Times New Roman" w:eastAsia="Times New Roman" w:hAnsi="Times New Roman" w:cs="Times New Roman"/>
          <w:sz w:val="24"/>
          <w:szCs w:val="24"/>
        </w:rPr>
      </w:pPr>
      <w:r w:rsidRPr="00CB72BF">
        <w:rPr>
          <w:rFonts w:ascii="Times New Roman" w:eastAsia="Times New Roman" w:hAnsi="Times New Roman" w:cs="Times New Roman"/>
          <w:sz w:val="24"/>
          <w:szCs w:val="24"/>
        </w:rPr>
        <w:t>M</w:t>
      </w:r>
      <w:r w:rsidR="00F26AFC" w:rsidRPr="00CB72BF">
        <w:rPr>
          <w:rFonts w:ascii="Times New Roman" w:eastAsia="Times New Roman" w:hAnsi="Times New Roman" w:cs="Times New Roman"/>
          <w:sz w:val="24"/>
          <w:szCs w:val="24"/>
        </w:rPr>
        <w:t xml:space="preserve">ethods were included in the more effective pregnancy-prevention class when multiple methods were reported (e.g., months with condom and birth control pills were </w:t>
      </w:r>
      <w:r w:rsidRPr="00CB72BF">
        <w:rPr>
          <w:rFonts w:ascii="Times New Roman" w:eastAsia="Times New Roman" w:hAnsi="Times New Roman" w:cs="Times New Roman"/>
          <w:sz w:val="24"/>
          <w:szCs w:val="24"/>
        </w:rPr>
        <w:t xml:space="preserve">grouped </w:t>
      </w:r>
      <w:r w:rsidR="00E05849">
        <w:rPr>
          <w:rFonts w:ascii="Times New Roman" w:eastAsia="Times New Roman" w:hAnsi="Times New Roman" w:cs="Times New Roman"/>
          <w:sz w:val="24"/>
          <w:szCs w:val="24"/>
        </w:rPr>
        <w:t>with the second class of methods used</w:t>
      </w:r>
      <w:r w:rsidRPr="00CB72BF">
        <w:rPr>
          <w:rFonts w:ascii="Times New Roman" w:eastAsia="Times New Roman" w:hAnsi="Times New Roman" w:cs="Times New Roman"/>
          <w:sz w:val="24"/>
          <w:szCs w:val="24"/>
        </w:rPr>
        <w:t>)</w:t>
      </w:r>
      <w:r w:rsidR="00CB72BF">
        <w:rPr>
          <w:rFonts w:ascii="Times New Roman" w:eastAsia="Times New Roman" w:hAnsi="Times New Roman" w:cs="Times New Roman"/>
          <w:sz w:val="24"/>
          <w:szCs w:val="24"/>
        </w:rPr>
        <w:t>.</w:t>
      </w:r>
    </w:p>
    <w:p w14:paraId="7815D056" w14:textId="4B96945C" w:rsidR="00A6039E" w:rsidRDefault="00A6039E" w:rsidP="00DB38DA">
      <w:pPr>
        <w:pStyle w:val="ListParagraph"/>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Indicators of using unique methods </w:t>
      </w:r>
      <w:r w:rsidR="009F0428">
        <w:rPr>
          <w:rFonts w:ascii="Times New Roman" w:eastAsia="Times New Roman" w:hAnsi="Times New Roman" w:cs="Times New Roman"/>
          <w:sz w:val="24"/>
          <w:szCs w:val="24"/>
        </w:rPr>
        <w:t xml:space="preserve">at any time </w:t>
      </w:r>
      <w:r>
        <w:rPr>
          <w:rFonts w:ascii="Times New Roman" w:eastAsia="Times New Roman" w:hAnsi="Times New Roman" w:cs="Times New Roman"/>
          <w:sz w:val="24"/>
          <w:szCs w:val="24"/>
        </w:rPr>
        <w:t>in the past 12 months</w:t>
      </w:r>
    </w:p>
    <w:p w14:paraId="2542CB2C" w14:textId="24AE7D7F" w:rsidR="00BB26A3" w:rsidRPr="00DA5059" w:rsidRDefault="00A6039E" w:rsidP="00DB38DA">
      <w:pPr>
        <w:pStyle w:val="ListParagraph"/>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contraceptive use in a given month</w:t>
      </w:r>
    </w:p>
    <w:p w14:paraId="15F24CDF" w14:textId="5210415D" w:rsidR="00CF4DF4" w:rsidRDefault="00CF4DF4"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measures were computed in both the WHS and NSFG based on the </w:t>
      </w:r>
      <w:r w:rsidR="00DE7A13">
        <w:rPr>
          <w:rFonts w:ascii="Times New Roman" w:eastAsia="Times New Roman" w:hAnsi="Times New Roman" w:cs="Times New Roman"/>
          <w:sz w:val="24"/>
          <w:szCs w:val="24"/>
        </w:rPr>
        <w:t>EHC</w:t>
      </w:r>
      <w:r>
        <w:rPr>
          <w:rFonts w:ascii="Times New Roman" w:eastAsia="Times New Roman" w:hAnsi="Times New Roman" w:cs="Times New Roman"/>
          <w:sz w:val="24"/>
          <w:szCs w:val="24"/>
        </w:rPr>
        <w:t xml:space="preserve"> data.</w:t>
      </w:r>
    </w:p>
    <w:p w14:paraId="26AAE831" w14:textId="77777777" w:rsidR="00CF4DF4" w:rsidRDefault="00CF4DF4" w:rsidP="00DB38DA">
      <w:pPr>
        <w:spacing w:after="0" w:line="480" w:lineRule="auto"/>
        <w:rPr>
          <w:rFonts w:ascii="Times New Roman" w:eastAsia="Times New Roman" w:hAnsi="Times New Roman" w:cs="Times New Roman"/>
          <w:sz w:val="24"/>
          <w:szCs w:val="24"/>
        </w:rPr>
      </w:pPr>
    </w:p>
    <w:p w14:paraId="565F0DD9" w14:textId="512F40AB" w:rsidR="00BB26A3" w:rsidRPr="0033753E" w:rsidRDefault="00BB26A3" w:rsidP="00DB38DA">
      <w:pPr>
        <w:spacing w:after="0" w:line="480" w:lineRule="auto"/>
        <w:rPr>
          <w:rFonts w:ascii="Times New Roman" w:eastAsia="Times New Roman" w:hAnsi="Times New Roman" w:cs="Times New Roman"/>
          <w:sz w:val="24"/>
          <w:szCs w:val="24"/>
        </w:rPr>
      </w:pPr>
      <w:r w:rsidRPr="0033753E">
        <w:rPr>
          <w:rFonts w:ascii="Times New Roman" w:eastAsia="Times New Roman" w:hAnsi="Times New Roman" w:cs="Times New Roman"/>
          <w:sz w:val="24"/>
          <w:szCs w:val="24"/>
        </w:rPr>
        <w:t>Data Analysis</w:t>
      </w:r>
    </w:p>
    <w:p w14:paraId="32FDCA7A" w14:textId="584FC51C" w:rsidR="007F1260" w:rsidRDefault="00857541" w:rsidP="00DB38DA">
      <w:pPr>
        <w:spacing w:after="0" w:line="480" w:lineRule="auto"/>
      </w:pPr>
      <w:r w:rsidRPr="00BB4A6B">
        <w:rPr>
          <w:rFonts w:ascii="Times New Roman" w:eastAsia="Times New Roman" w:hAnsi="Times New Roman" w:cs="Times New Roman"/>
          <w:sz w:val="24"/>
          <w:szCs w:val="24"/>
          <w:highlight w:val="green"/>
        </w:rPr>
        <w:t xml:space="preserve">We </w:t>
      </w:r>
      <w:r w:rsidR="005873D0" w:rsidRPr="00BB4A6B">
        <w:rPr>
          <w:rFonts w:ascii="Times New Roman" w:eastAsia="Times New Roman" w:hAnsi="Times New Roman" w:cs="Times New Roman"/>
          <w:sz w:val="24"/>
          <w:szCs w:val="24"/>
          <w:highlight w:val="green"/>
        </w:rPr>
        <w:t xml:space="preserve">first </w:t>
      </w:r>
      <w:r w:rsidRPr="00BB4A6B">
        <w:rPr>
          <w:rFonts w:ascii="Times New Roman" w:eastAsia="Times New Roman" w:hAnsi="Times New Roman" w:cs="Times New Roman"/>
          <w:sz w:val="24"/>
          <w:szCs w:val="24"/>
          <w:highlight w:val="green"/>
        </w:rPr>
        <w:t>determined</w:t>
      </w:r>
      <w:r w:rsidR="005873D0" w:rsidRPr="00BB4A6B">
        <w:rPr>
          <w:rFonts w:ascii="Times New Roman" w:eastAsia="Times New Roman" w:hAnsi="Times New Roman" w:cs="Times New Roman"/>
          <w:sz w:val="24"/>
          <w:szCs w:val="24"/>
          <w:highlight w:val="green"/>
        </w:rPr>
        <w:t xml:space="preserve"> the number of WHS respondents in the </w:t>
      </w:r>
      <w:r w:rsidR="00773872" w:rsidRPr="00BB4A6B">
        <w:rPr>
          <w:rFonts w:ascii="Times New Roman" w:eastAsia="Times New Roman" w:hAnsi="Times New Roman" w:cs="Times New Roman"/>
          <w:sz w:val="24"/>
          <w:szCs w:val="24"/>
          <w:highlight w:val="green"/>
        </w:rPr>
        <w:t>18</w:t>
      </w:r>
      <w:r w:rsidR="005873D0" w:rsidRPr="00BB4A6B">
        <w:rPr>
          <w:rFonts w:ascii="Times New Roman" w:eastAsia="Times New Roman" w:hAnsi="Times New Roman" w:cs="Times New Roman"/>
          <w:sz w:val="24"/>
          <w:szCs w:val="24"/>
          <w:highlight w:val="green"/>
        </w:rPr>
        <w:t xml:space="preserve"> subgroups de</w:t>
      </w:r>
      <w:r w:rsidR="00773872" w:rsidRPr="00BB4A6B">
        <w:rPr>
          <w:rFonts w:ascii="Times New Roman" w:eastAsia="Times New Roman" w:hAnsi="Times New Roman" w:cs="Times New Roman"/>
          <w:sz w:val="24"/>
          <w:szCs w:val="24"/>
          <w:highlight w:val="green"/>
        </w:rPr>
        <w:t xml:space="preserve">fined by age (18-30, 31-49), </w:t>
      </w:r>
      <w:r w:rsidR="005873D0" w:rsidRPr="00BB4A6B">
        <w:rPr>
          <w:rFonts w:ascii="Times New Roman" w:eastAsia="Times New Roman" w:hAnsi="Times New Roman" w:cs="Times New Roman"/>
          <w:sz w:val="24"/>
          <w:szCs w:val="24"/>
          <w:highlight w:val="green"/>
        </w:rPr>
        <w:t>race/ethnicity</w:t>
      </w:r>
      <w:r w:rsidR="00B10B9F" w:rsidRPr="00BB4A6B">
        <w:rPr>
          <w:rFonts w:ascii="Times New Roman" w:eastAsia="Times New Roman" w:hAnsi="Times New Roman" w:cs="Times New Roman"/>
          <w:sz w:val="24"/>
          <w:szCs w:val="24"/>
          <w:highlight w:val="green"/>
        </w:rPr>
        <w:t xml:space="preserve"> (non-Hispanic white, non-Hispanic black, and Hispanic)</w:t>
      </w:r>
      <w:r w:rsidR="007A7505" w:rsidRPr="00BB4A6B">
        <w:rPr>
          <w:rFonts w:ascii="Times New Roman" w:eastAsia="Times New Roman" w:hAnsi="Times New Roman" w:cs="Times New Roman"/>
          <w:sz w:val="24"/>
          <w:szCs w:val="24"/>
          <w:highlight w:val="green"/>
        </w:rPr>
        <w:t>,</w:t>
      </w:r>
      <w:r w:rsidR="00773872" w:rsidRPr="00BB4A6B">
        <w:rPr>
          <w:rFonts w:ascii="Times New Roman" w:eastAsia="Times New Roman" w:hAnsi="Times New Roman" w:cs="Times New Roman"/>
          <w:sz w:val="24"/>
          <w:szCs w:val="24"/>
          <w:highlight w:val="green"/>
        </w:rPr>
        <w:t xml:space="preserve"> any sexual activ</w:t>
      </w:r>
      <w:r w:rsidR="0067660E">
        <w:rPr>
          <w:rFonts w:ascii="Times New Roman" w:eastAsia="Times New Roman" w:hAnsi="Times New Roman" w:cs="Times New Roman"/>
          <w:sz w:val="24"/>
          <w:szCs w:val="24"/>
          <w:highlight w:val="green"/>
        </w:rPr>
        <w:t>ity in the past 24 months (yes/</w:t>
      </w:r>
      <w:r w:rsidR="00773872" w:rsidRPr="00BB4A6B">
        <w:rPr>
          <w:rFonts w:ascii="Times New Roman" w:eastAsia="Times New Roman" w:hAnsi="Times New Roman" w:cs="Times New Roman"/>
          <w:sz w:val="24"/>
          <w:szCs w:val="24"/>
          <w:highlight w:val="green"/>
        </w:rPr>
        <w:t>no), and for those sexually active, whether the count of months of sexual activity in the past 24 mont</w:t>
      </w:r>
      <w:r w:rsidR="00790219">
        <w:rPr>
          <w:rFonts w:ascii="Times New Roman" w:eastAsia="Times New Roman" w:hAnsi="Times New Roman" w:cs="Times New Roman"/>
          <w:sz w:val="24"/>
          <w:szCs w:val="24"/>
          <w:highlight w:val="green"/>
        </w:rPr>
        <w:t xml:space="preserve">hs </w:t>
      </w:r>
      <w:r w:rsidR="0067660E">
        <w:rPr>
          <w:rFonts w:ascii="Times New Roman" w:eastAsia="Times New Roman" w:hAnsi="Times New Roman" w:cs="Times New Roman"/>
          <w:sz w:val="24"/>
          <w:szCs w:val="24"/>
          <w:highlight w:val="green"/>
        </w:rPr>
        <w:t>was either higher or lower than/</w:t>
      </w:r>
      <w:r w:rsidR="00773872" w:rsidRPr="00BB4A6B">
        <w:rPr>
          <w:rFonts w:ascii="Times New Roman" w:eastAsia="Times New Roman" w:hAnsi="Times New Roman" w:cs="Times New Roman"/>
          <w:sz w:val="24"/>
          <w:szCs w:val="24"/>
          <w:highlight w:val="green"/>
        </w:rPr>
        <w:t>equ</w:t>
      </w:r>
      <w:r w:rsidR="00790219">
        <w:rPr>
          <w:rFonts w:ascii="Times New Roman" w:eastAsia="Times New Roman" w:hAnsi="Times New Roman" w:cs="Times New Roman"/>
          <w:sz w:val="24"/>
          <w:szCs w:val="24"/>
          <w:highlight w:val="green"/>
        </w:rPr>
        <w:t>al to</w:t>
      </w:r>
      <w:r w:rsidR="00773872" w:rsidRPr="00BB4A6B">
        <w:rPr>
          <w:rFonts w:ascii="Times New Roman" w:eastAsia="Times New Roman" w:hAnsi="Times New Roman" w:cs="Times New Roman"/>
          <w:sz w:val="24"/>
          <w:szCs w:val="24"/>
          <w:highlight w:val="green"/>
        </w:rPr>
        <w:t xml:space="preserve"> the median based on the NSFG data</w:t>
      </w:r>
      <w:r w:rsidR="00BB7321">
        <w:rPr>
          <w:rFonts w:ascii="Times New Roman" w:eastAsia="Times New Roman" w:hAnsi="Times New Roman" w:cs="Times New Roman"/>
          <w:sz w:val="24"/>
          <w:szCs w:val="24"/>
          <w:highlight w:val="green"/>
        </w:rPr>
        <w:t xml:space="preserve"> (23; 49.9% of sexually active NSFG respondents indicated 24 months of sexual activity)</w:t>
      </w:r>
      <w:r w:rsidR="00773872" w:rsidRPr="00BB4A6B">
        <w:rPr>
          <w:rFonts w:ascii="Times New Roman" w:eastAsia="Times New Roman" w:hAnsi="Times New Roman" w:cs="Times New Roman"/>
          <w:sz w:val="24"/>
          <w:szCs w:val="24"/>
          <w:highlight w:val="green"/>
        </w:rPr>
        <w:t>.</w:t>
      </w:r>
      <w:r w:rsidR="007A7505" w:rsidRPr="00BB4A6B">
        <w:rPr>
          <w:rFonts w:ascii="Times New Roman" w:eastAsia="Times New Roman" w:hAnsi="Times New Roman" w:cs="Times New Roman"/>
          <w:sz w:val="24"/>
          <w:szCs w:val="24"/>
          <w:highlight w:val="green"/>
        </w:rPr>
        <w:t xml:space="preserve"> </w:t>
      </w:r>
      <w:r w:rsidR="00773872" w:rsidRPr="00BB4A6B">
        <w:rPr>
          <w:rFonts w:ascii="Times New Roman" w:eastAsia="Times New Roman" w:hAnsi="Times New Roman" w:cs="Times New Roman"/>
          <w:sz w:val="24"/>
          <w:szCs w:val="24"/>
          <w:highlight w:val="green"/>
        </w:rPr>
        <w:t>Importantly, age and race/ethnicity</w:t>
      </w:r>
      <w:r w:rsidR="007A7505" w:rsidRPr="00BB4A6B">
        <w:rPr>
          <w:rFonts w:ascii="Times New Roman" w:eastAsia="Times New Roman" w:hAnsi="Times New Roman" w:cs="Times New Roman"/>
          <w:sz w:val="24"/>
          <w:szCs w:val="24"/>
          <w:highlight w:val="green"/>
        </w:rPr>
        <w:t xml:space="preserve"> were the only two socio-demographic measures collected in the WHS prior to the EHC measurement for respondents who indicated </w:t>
      </w:r>
      <w:r w:rsidR="0067660E">
        <w:rPr>
          <w:rFonts w:ascii="Times New Roman" w:eastAsia="Times New Roman" w:hAnsi="Times New Roman" w:cs="Times New Roman"/>
          <w:sz w:val="24"/>
          <w:szCs w:val="24"/>
          <w:highlight w:val="green"/>
        </w:rPr>
        <w:t>lifetime sexual activity</w:t>
      </w:r>
      <w:r w:rsidR="005873D0" w:rsidRPr="00BB4A6B">
        <w:rPr>
          <w:rFonts w:ascii="Times New Roman" w:eastAsia="Times New Roman" w:hAnsi="Times New Roman" w:cs="Times New Roman"/>
          <w:sz w:val="24"/>
          <w:szCs w:val="24"/>
          <w:highlight w:val="green"/>
        </w:rPr>
        <w:t xml:space="preserve">. We then selected simple random samples of female NSFG respondents in each of the </w:t>
      </w:r>
      <w:r w:rsidR="00773872" w:rsidRPr="00BB4A6B">
        <w:rPr>
          <w:rFonts w:ascii="Times New Roman" w:eastAsia="Times New Roman" w:hAnsi="Times New Roman" w:cs="Times New Roman"/>
          <w:sz w:val="24"/>
          <w:szCs w:val="24"/>
          <w:highlight w:val="green"/>
        </w:rPr>
        <w:t>18</w:t>
      </w:r>
      <w:r w:rsidR="005873D0" w:rsidRPr="00BB4A6B">
        <w:rPr>
          <w:rFonts w:ascii="Times New Roman" w:eastAsia="Times New Roman" w:hAnsi="Times New Roman" w:cs="Times New Roman"/>
          <w:sz w:val="24"/>
          <w:szCs w:val="24"/>
          <w:highlight w:val="green"/>
        </w:rPr>
        <w:t xml:space="preserve"> subgroups</w:t>
      </w:r>
      <w:r w:rsidR="00164732">
        <w:rPr>
          <w:rFonts w:ascii="Times New Roman" w:eastAsia="Times New Roman" w:hAnsi="Times New Roman" w:cs="Times New Roman"/>
          <w:sz w:val="24"/>
          <w:szCs w:val="24"/>
          <w:highlight w:val="green"/>
        </w:rPr>
        <w:t xml:space="preserve">. If possible, the </w:t>
      </w:r>
      <w:r w:rsidR="005873D0" w:rsidRPr="00BB4A6B">
        <w:rPr>
          <w:rFonts w:ascii="Times New Roman" w:eastAsia="Times New Roman" w:hAnsi="Times New Roman" w:cs="Times New Roman"/>
          <w:sz w:val="24"/>
          <w:szCs w:val="24"/>
          <w:highlight w:val="green"/>
        </w:rPr>
        <w:t xml:space="preserve">sample sizes </w:t>
      </w:r>
      <w:r w:rsidR="00D77D4D" w:rsidRPr="00BB4A6B">
        <w:rPr>
          <w:rFonts w:ascii="Times New Roman" w:eastAsia="Times New Roman" w:hAnsi="Times New Roman" w:cs="Times New Roman"/>
          <w:sz w:val="24"/>
          <w:szCs w:val="24"/>
          <w:highlight w:val="green"/>
        </w:rPr>
        <w:t>in each</w:t>
      </w:r>
      <w:r w:rsidR="007A74D3">
        <w:rPr>
          <w:rFonts w:ascii="Times New Roman" w:eastAsia="Times New Roman" w:hAnsi="Times New Roman" w:cs="Times New Roman"/>
          <w:sz w:val="24"/>
          <w:szCs w:val="24"/>
          <w:highlight w:val="green"/>
        </w:rPr>
        <w:t xml:space="preserve"> NSFG</w:t>
      </w:r>
      <w:r w:rsidR="00D77D4D" w:rsidRPr="00BB4A6B">
        <w:rPr>
          <w:rFonts w:ascii="Times New Roman" w:eastAsia="Times New Roman" w:hAnsi="Times New Roman" w:cs="Times New Roman"/>
          <w:sz w:val="24"/>
          <w:szCs w:val="24"/>
          <w:highlight w:val="green"/>
        </w:rPr>
        <w:t xml:space="preserve"> subgroup </w:t>
      </w:r>
      <w:r w:rsidR="005873D0" w:rsidRPr="00BB4A6B">
        <w:rPr>
          <w:rFonts w:ascii="Times New Roman" w:eastAsia="Times New Roman" w:hAnsi="Times New Roman" w:cs="Times New Roman"/>
          <w:sz w:val="24"/>
          <w:szCs w:val="24"/>
          <w:highlight w:val="green"/>
        </w:rPr>
        <w:t>were equal to</w:t>
      </w:r>
      <w:r w:rsidR="00D872A1">
        <w:rPr>
          <w:rFonts w:ascii="Times New Roman" w:eastAsia="Times New Roman" w:hAnsi="Times New Roman" w:cs="Times New Roman"/>
          <w:sz w:val="24"/>
          <w:szCs w:val="24"/>
          <w:highlight w:val="green"/>
        </w:rPr>
        <w:t xml:space="preserve"> </w:t>
      </w:r>
      <w:r w:rsidR="005873D0" w:rsidRPr="00BB4A6B">
        <w:rPr>
          <w:rFonts w:ascii="Times New Roman" w:eastAsia="Times New Roman" w:hAnsi="Times New Roman" w:cs="Times New Roman"/>
          <w:sz w:val="24"/>
          <w:szCs w:val="24"/>
          <w:highlight w:val="green"/>
        </w:rPr>
        <w:t>th</w:t>
      </w:r>
      <w:r w:rsidR="00B10B9F" w:rsidRPr="00BB4A6B">
        <w:rPr>
          <w:rFonts w:ascii="Times New Roman" w:eastAsia="Times New Roman" w:hAnsi="Times New Roman" w:cs="Times New Roman"/>
          <w:sz w:val="24"/>
          <w:szCs w:val="24"/>
          <w:highlight w:val="green"/>
        </w:rPr>
        <w:t>e number of respondents from each subgroup</w:t>
      </w:r>
      <w:r w:rsidR="005873D0" w:rsidRPr="00BB4A6B">
        <w:rPr>
          <w:rFonts w:ascii="Times New Roman" w:eastAsia="Times New Roman" w:hAnsi="Times New Roman" w:cs="Times New Roman"/>
          <w:sz w:val="24"/>
          <w:szCs w:val="24"/>
          <w:highlight w:val="green"/>
        </w:rPr>
        <w:t xml:space="preserve"> in the WHS.</w:t>
      </w:r>
      <w:r w:rsidR="00164732">
        <w:rPr>
          <w:rFonts w:ascii="Times New Roman" w:eastAsia="Times New Roman" w:hAnsi="Times New Roman" w:cs="Times New Roman"/>
          <w:sz w:val="24"/>
          <w:szCs w:val="24"/>
          <w:highlight w:val="green"/>
        </w:rPr>
        <w:t xml:space="preserve"> </w:t>
      </w:r>
      <w:r w:rsidR="005B735E">
        <w:rPr>
          <w:rFonts w:ascii="Times New Roman" w:eastAsia="Times New Roman" w:hAnsi="Times New Roman" w:cs="Times New Roman"/>
          <w:sz w:val="24"/>
          <w:szCs w:val="24"/>
          <w:highlight w:val="green"/>
        </w:rPr>
        <w:t xml:space="preserve">In </w:t>
      </w:r>
      <w:r w:rsidR="00BB7321">
        <w:rPr>
          <w:rFonts w:ascii="Times New Roman" w:eastAsia="Times New Roman" w:hAnsi="Times New Roman" w:cs="Times New Roman"/>
          <w:sz w:val="24"/>
          <w:szCs w:val="24"/>
          <w:highlight w:val="green"/>
        </w:rPr>
        <w:t>two of the 18 subgroups</w:t>
      </w:r>
      <w:r w:rsidR="005B735E">
        <w:rPr>
          <w:rFonts w:ascii="Times New Roman" w:eastAsia="Times New Roman" w:hAnsi="Times New Roman" w:cs="Times New Roman"/>
          <w:sz w:val="24"/>
          <w:szCs w:val="24"/>
          <w:highlight w:val="green"/>
        </w:rPr>
        <w:t>, the number of NSFG respondents was less than the number of WHS respondents (by 12 and 31, respectively</w:t>
      </w:r>
      <w:r w:rsidR="00BB7321">
        <w:rPr>
          <w:rFonts w:ascii="Times New Roman" w:eastAsia="Times New Roman" w:hAnsi="Times New Roman" w:cs="Times New Roman"/>
          <w:sz w:val="24"/>
          <w:szCs w:val="24"/>
          <w:highlight w:val="green"/>
        </w:rPr>
        <w:t>)</w:t>
      </w:r>
      <w:r w:rsidR="005B735E">
        <w:rPr>
          <w:rFonts w:ascii="Times New Roman" w:eastAsia="Times New Roman" w:hAnsi="Times New Roman" w:cs="Times New Roman"/>
          <w:sz w:val="24"/>
          <w:szCs w:val="24"/>
          <w:highlight w:val="green"/>
        </w:rPr>
        <w:t xml:space="preserve">. In these cases, all </w:t>
      </w:r>
      <w:r w:rsidR="00BB7321">
        <w:rPr>
          <w:rFonts w:ascii="Times New Roman" w:eastAsia="Times New Roman" w:hAnsi="Times New Roman" w:cs="Times New Roman"/>
          <w:sz w:val="24"/>
          <w:szCs w:val="24"/>
          <w:highlight w:val="green"/>
        </w:rPr>
        <w:t xml:space="preserve">NSFG respondents from </w:t>
      </w:r>
      <w:r w:rsidR="005B735E">
        <w:rPr>
          <w:rFonts w:ascii="Times New Roman" w:eastAsia="Times New Roman" w:hAnsi="Times New Roman" w:cs="Times New Roman"/>
          <w:sz w:val="24"/>
          <w:szCs w:val="24"/>
          <w:highlight w:val="green"/>
        </w:rPr>
        <w:t xml:space="preserve">each </w:t>
      </w:r>
      <w:r w:rsidR="00BB7321">
        <w:rPr>
          <w:rFonts w:ascii="Times New Roman" w:eastAsia="Times New Roman" w:hAnsi="Times New Roman" w:cs="Times New Roman"/>
          <w:sz w:val="24"/>
          <w:szCs w:val="24"/>
          <w:highlight w:val="green"/>
        </w:rPr>
        <w:t xml:space="preserve">subgroup were </w:t>
      </w:r>
      <w:r w:rsidR="00BB7321">
        <w:rPr>
          <w:rFonts w:ascii="Times New Roman" w:eastAsia="Times New Roman" w:hAnsi="Times New Roman" w:cs="Times New Roman"/>
          <w:sz w:val="24"/>
          <w:szCs w:val="24"/>
          <w:highlight w:val="green"/>
        </w:rPr>
        <w:lastRenderedPageBreak/>
        <w:t xml:space="preserve">included, and </w:t>
      </w:r>
      <w:r w:rsidR="00164732">
        <w:rPr>
          <w:rFonts w:ascii="Times New Roman" w:eastAsia="Times New Roman" w:hAnsi="Times New Roman" w:cs="Times New Roman"/>
          <w:sz w:val="24"/>
          <w:szCs w:val="24"/>
          <w:highlight w:val="green"/>
        </w:rPr>
        <w:t>additional cases were sampled from a similar NSFG subgroup to ensure that the overall sample size matched the overall WHS sample size.</w:t>
      </w:r>
      <w:r w:rsidRPr="00BB4A6B">
        <w:rPr>
          <w:rFonts w:ascii="Times New Roman" w:eastAsia="Times New Roman" w:hAnsi="Times New Roman" w:cs="Times New Roman"/>
          <w:sz w:val="24"/>
          <w:szCs w:val="24"/>
          <w:highlight w:val="green"/>
        </w:rPr>
        <w:t xml:space="preserve"> </w:t>
      </w:r>
      <w:r w:rsidR="00D77D4D" w:rsidRPr="00BB4A6B">
        <w:rPr>
          <w:rFonts w:ascii="Times New Roman" w:eastAsia="Times New Roman" w:hAnsi="Times New Roman" w:cs="Times New Roman"/>
          <w:sz w:val="24"/>
          <w:szCs w:val="24"/>
          <w:highlight w:val="green"/>
        </w:rPr>
        <w:t xml:space="preserve">The purpose of this approach was to compare response distributions on our measures of </w:t>
      </w:r>
      <w:r w:rsidR="00790219">
        <w:rPr>
          <w:rFonts w:ascii="Times New Roman" w:eastAsia="Times New Roman" w:hAnsi="Times New Roman" w:cs="Times New Roman"/>
          <w:sz w:val="24"/>
          <w:szCs w:val="24"/>
          <w:highlight w:val="green"/>
        </w:rPr>
        <w:t>contraceptive behavior</w:t>
      </w:r>
      <w:r w:rsidR="00D77D4D" w:rsidRPr="00BB4A6B">
        <w:rPr>
          <w:rFonts w:ascii="Times New Roman" w:eastAsia="Times New Roman" w:hAnsi="Times New Roman" w:cs="Times New Roman"/>
          <w:sz w:val="24"/>
          <w:szCs w:val="24"/>
          <w:highlight w:val="green"/>
        </w:rPr>
        <w:t xml:space="preserve"> between subgroups wit</w:t>
      </w:r>
      <w:r w:rsidR="00773872" w:rsidRPr="00BB4A6B">
        <w:rPr>
          <w:rFonts w:ascii="Times New Roman" w:eastAsia="Times New Roman" w:hAnsi="Times New Roman" w:cs="Times New Roman"/>
          <w:sz w:val="24"/>
          <w:szCs w:val="24"/>
          <w:highlight w:val="green"/>
        </w:rPr>
        <w:t xml:space="preserve">h very similar </w:t>
      </w:r>
      <w:r w:rsidR="00D77D4D" w:rsidRPr="00BB4A6B">
        <w:rPr>
          <w:rFonts w:ascii="Times New Roman" w:eastAsia="Times New Roman" w:hAnsi="Times New Roman" w:cs="Times New Roman"/>
          <w:sz w:val="24"/>
          <w:szCs w:val="24"/>
          <w:highlight w:val="green"/>
        </w:rPr>
        <w:t>features</w:t>
      </w:r>
      <w:r w:rsidR="00773872" w:rsidRPr="00BB4A6B">
        <w:rPr>
          <w:rFonts w:ascii="Times New Roman" w:eastAsia="Times New Roman" w:hAnsi="Times New Roman" w:cs="Times New Roman"/>
          <w:sz w:val="24"/>
          <w:szCs w:val="24"/>
          <w:highlight w:val="green"/>
        </w:rPr>
        <w:t xml:space="preserve"> based on socio-demographics and recent sexual activity</w:t>
      </w:r>
      <w:r w:rsidR="00D77D4D" w:rsidRPr="00BB4A6B">
        <w:rPr>
          <w:rFonts w:ascii="Times New Roman" w:eastAsia="Times New Roman" w:hAnsi="Times New Roman" w:cs="Times New Roman"/>
          <w:sz w:val="24"/>
          <w:szCs w:val="24"/>
          <w:highlight w:val="green"/>
        </w:rPr>
        <w:t xml:space="preserve">. </w:t>
      </w:r>
      <w:r w:rsidR="00BB4A6B" w:rsidRPr="00BB4A6B">
        <w:rPr>
          <w:rFonts w:ascii="Times New Roman" w:eastAsia="Times New Roman" w:hAnsi="Times New Roman" w:cs="Times New Roman"/>
          <w:sz w:val="24"/>
          <w:szCs w:val="24"/>
          <w:highlight w:val="green"/>
        </w:rPr>
        <w:t xml:space="preserve">Importantly, this was not a randomized experiment, so the comparisons that we report here may have been affected by other confounding factors that we were unable to match on, possibly related to the </w:t>
      </w:r>
      <w:r w:rsidR="007F1260" w:rsidRPr="00BB4A6B">
        <w:rPr>
          <w:rFonts w:ascii="Times New Roman" w:hAnsi="Times New Roman" w:cs="Times New Roman"/>
          <w:sz w:val="24"/>
          <w:szCs w:val="24"/>
          <w:highlight w:val="green"/>
        </w:rPr>
        <w:t xml:space="preserve">sample composition or </w:t>
      </w:r>
      <w:r w:rsidR="00BB4A6B" w:rsidRPr="00BB4A6B">
        <w:rPr>
          <w:rFonts w:ascii="Times New Roman" w:hAnsi="Times New Roman" w:cs="Times New Roman"/>
          <w:sz w:val="24"/>
          <w:szCs w:val="24"/>
          <w:highlight w:val="green"/>
        </w:rPr>
        <w:t xml:space="preserve">the </w:t>
      </w:r>
      <w:r w:rsidR="007F1260" w:rsidRPr="00BB4A6B">
        <w:rPr>
          <w:rFonts w:ascii="Times New Roman" w:hAnsi="Times New Roman" w:cs="Times New Roman"/>
          <w:sz w:val="24"/>
          <w:szCs w:val="24"/>
          <w:highlight w:val="green"/>
        </w:rPr>
        <w:t>survey mode.</w:t>
      </w:r>
      <w:r w:rsidR="007F1260" w:rsidRPr="007F1260">
        <w:rPr>
          <w:rFonts w:ascii="Times New Roman" w:hAnsi="Times New Roman" w:cs="Times New Roman"/>
          <w:sz w:val="24"/>
          <w:szCs w:val="24"/>
        </w:rPr>
        <w:t xml:space="preserve"> </w:t>
      </w:r>
    </w:p>
    <w:p w14:paraId="310AB39F" w14:textId="77777777" w:rsidR="007F1260" w:rsidRDefault="007F1260" w:rsidP="00DB38DA">
      <w:pPr>
        <w:spacing w:after="0" w:line="480" w:lineRule="auto"/>
      </w:pPr>
    </w:p>
    <w:p w14:paraId="2BA249BB" w14:textId="0F43459F" w:rsidR="00C579FC" w:rsidRDefault="00C579FC" w:rsidP="00DB38DA">
      <w:pPr>
        <w:spacing w:after="0" w:line="480" w:lineRule="auto"/>
        <w:rPr>
          <w:rFonts w:ascii="Times New Roman" w:eastAsia="Times New Roman" w:hAnsi="Times New Roman" w:cs="Times New Roman"/>
          <w:sz w:val="24"/>
          <w:szCs w:val="24"/>
        </w:rPr>
      </w:pPr>
      <w:r w:rsidRPr="00C579FC">
        <w:rPr>
          <w:rFonts w:ascii="Times New Roman" w:eastAsia="Times New Roman" w:hAnsi="Times New Roman" w:cs="Times New Roman"/>
          <w:sz w:val="24"/>
          <w:szCs w:val="24"/>
          <w:highlight w:val="green"/>
        </w:rPr>
        <w:t>For the matched samples, we</w:t>
      </w:r>
      <w:r w:rsidR="00D77D4D" w:rsidRPr="00C579FC">
        <w:rPr>
          <w:rFonts w:ascii="Times New Roman" w:eastAsia="Times New Roman" w:hAnsi="Times New Roman" w:cs="Times New Roman"/>
          <w:sz w:val="24"/>
          <w:szCs w:val="24"/>
          <w:highlight w:val="green"/>
        </w:rPr>
        <w:t xml:space="preserve"> </w:t>
      </w:r>
      <w:r w:rsidRPr="00C579FC">
        <w:rPr>
          <w:rFonts w:ascii="Times New Roman" w:eastAsia="Times New Roman" w:hAnsi="Times New Roman" w:cs="Times New Roman"/>
          <w:sz w:val="24"/>
          <w:szCs w:val="24"/>
          <w:highlight w:val="green"/>
        </w:rPr>
        <w:t>first</w:t>
      </w:r>
      <w:r w:rsidR="00D77D4D" w:rsidRPr="00C579FC">
        <w:rPr>
          <w:rFonts w:ascii="Times New Roman" w:eastAsia="Times New Roman" w:hAnsi="Times New Roman" w:cs="Times New Roman"/>
          <w:sz w:val="24"/>
          <w:szCs w:val="24"/>
          <w:highlight w:val="green"/>
        </w:rPr>
        <w:t xml:space="preserve"> computed</w:t>
      </w:r>
      <w:r w:rsidRPr="00C579FC">
        <w:rPr>
          <w:rFonts w:ascii="Times New Roman" w:eastAsia="Times New Roman" w:hAnsi="Times New Roman" w:cs="Times New Roman"/>
          <w:sz w:val="24"/>
          <w:szCs w:val="24"/>
          <w:highlight w:val="green"/>
        </w:rPr>
        <w:t xml:space="preserve"> mean reported counts of methods used (out of 21) and classes of methods used (out of 4). Next, for </w:t>
      </w:r>
      <w:r w:rsidR="004D46F5" w:rsidRPr="00C579FC">
        <w:rPr>
          <w:rFonts w:ascii="Times New Roman" w:eastAsia="Times New Roman" w:hAnsi="Times New Roman" w:cs="Times New Roman"/>
          <w:sz w:val="24"/>
          <w:szCs w:val="24"/>
          <w:highlight w:val="green"/>
        </w:rPr>
        <w:t xml:space="preserve">18-49 year-old respondents </w:t>
      </w:r>
      <w:r w:rsidRPr="00C579FC">
        <w:rPr>
          <w:rFonts w:ascii="Times New Roman" w:eastAsia="Times New Roman" w:hAnsi="Times New Roman" w:cs="Times New Roman"/>
          <w:sz w:val="24"/>
          <w:szCs w:val="24"/>
          <w:highlight w:val="green"/>
        </w:rPr>
        <w:t>who</w:t>
      </w:r>
      <w:r w:rsidR="004D46F5" w:rsidRPr="00C579FC">
        <w:rPr>
          <w:rFonts w:ascii="Times New Roman" w:eastAsia="Times New Roman" w:hAnsi="Times New Roman" w:cs="Times New Roman"/>
          <w:sz w:val="24"/>
          <w:szCs w:val="24"/>
          <w:highlight w:val="green"/>
        </w:rPr>
        <w:t xml:space="preserve"> were sexually active in at least one of the past 24 months</w:t>
      </w:r>
      <w:r w:rsidRPr="00C579FC">
        <w:rPr>
          <w:rFonts w:ascii="Times New Roman" w:eastAsia="Times New Roman" w:hAnsi="Times New Roman" w:cs="Times New Roman"/>
          <w:sz w:val="24"/>
          <w:szCs w:val="24"/>
          <w:highlight w:val="green"/>
        </w:rPr>
        <w:t>, we computed the percentages of respondents</w:t>
      </w:r>
      <w:r w:rsidR="004D46F5" w:rsidRPr="00C579FC">
        <w:rPr>
          <w:rFonts w:ascii="Times New Roman" w:eastAsia="Times New Roman" w:hAnsi="Times New Roman" w:cs="Times New Roman"/>
          <w:sz w:val="24"/>
          <w:szCs w:val="24"/>
          <w:highlight w:val="green"/>
        </w:rPr>
        <w:t xml:space="preserve"> who used </w:t>
      </w:r>
      <w:r w:rsidRPr="00C579FC">
        <w:rPr>
          <w:rFonts w:ascii="Times New Roman" w:eastAsia="Times New Roman" w:hAnsi="Times New Roman" w:cs="Times New Roman"/>
          <w:sz w:val="24"/>
          <w:szCs w:val="24"/>
          <w:highlight w:val="green"/>
        </w:rPr>
        <w:t xml:space="preserve">1) </w:t>
      </w:r>
      <w:r w:rsidR="004D46F5" w:rsidRPr="00C579FC">
        <w:rPr>
          <w:rFonts w:ascii="Times New Roman" w:eastAsia="Times New Roman" w:hAnsi="Times New Roman" w:cs="Times New Roman"/>
          <w:sz w:val="24"/>
          <w:szCs w:val="24"/>
          <w:highlight w:val="green"/>
        </w:rPr>
        <w:t xml:space="preserve">particular types of contraceptives, </w:t>
      </w:r>
      <w:r w:rsidRPr="00C579FC">
        <w:rPr>
          <w:rFonts w:ascii="Times New Roman" w:eastAsia="Times New Roman" w:hAnsi="Times New Roman" w:cs="Times New Roman"/>
          <w:sz w:val="24"/>
          <w:szCs w:val="24"/>
          <w:highlight w:val="green"/>
        </w:rPr>
        <w:t>2)</w:t>
      </w:r>
      <w:r w:rsidR="004D46F5" w:rsidRPr="00C579FC">
        <w:rPr>
          <w:rFonts w:ascii="Times New Roman" w:eastAsia="Times New Roman" w:hAnsi="Times New Roman" w:cs="Times New Roman"/>
          <w:sz w:val="24"/>
          <w:szCs w:val="24"/>
          <w:highlight w:val="green"/>
        </w:rPr>
        <w:t xml:space="preserve"> no contraceptives</w:t>
      </w:r>
      <w:r w:rsidRPr="00C579FC">
        <w:rPr>
          <w:rFonts w:ascii="Times New Roman" w:eastAsia="Times New Roman" w:hAnsi="Times New Roman" w:cs="Times New Roman"/>
          <w:sz w:val="24"/>
          <w:szCs w:val="24"/>
          <w:highlight w:val="green"/>
        </w:rPr>
        <w:t>,</w:t>
      </w:r>
      <w:r w:rsidR="004D46F5" w:rsidRPr="00C579FC">
        <w:rPr>
          <w:rFonts w:ascii="Times New Roman" w:eastAsia="Times New Roman" w:hAnsi="Times New Roman" w:cs="Times New Roman"/>
          <w:sz w:val="24"/>
          <w:szCs w:val="24"/>
          <w:highlight w:val="green"/>
        </w:rPr>
        <w:t xml:space="preserve"> and </w:t>
      </w:r>
      <w:r w:rsidRPr="00C579FC">
        <w:rPr>
          <w:rFonts w:ascii="Times New Roman" w:eastAsia="Times New Roman" w:hAnsi="Times New Roman" w:cs="Times New Roman"/>
          <w:sz w:val="24"/>
          <w:szCs w:val="24"/>
          <w:highlight w:val="green"/>
        </w:rPr>
        <w:t xml:space="preserve">3) </w:t>
      </w:r>
      <w:r w:rsidR="004D46F5" w:rsidRPr="00C579FC">
        <w:rPr>
          <w:rFonts w:ascii="Times New Roman" w:eastAsia="Times New Roman" w:hAnsi="Times New Roman" w:cs="Times New Roman"/>
          <w:sz w:val="24"/>
          <w:szCs w:val="24"/>
          <w:highlight w:val="green"/>
        </w:rPr>
        <w:t>multiple contraceptives.</w:t>
      </w:r>
      <w:r w:rsidRPr="00C579FC">
        <w:rPr>
          <w:rFonts w:ascii="Times New Roman" w:eastAsia="Times New Roman" w:hAnsi="Times New Roman" w:cs="Times New Roman"/>
          <w:sz w:val="24"/>
          <w:szCs w:val="24"/>
          <w:highlight w:val="green"/>
        </w:rPr>
        <w:t xml:space="preserve"> Next, for 18-30 year-olds who were sexually active in at least 12 of the past 24 months, we looked at the range of percentages not using contraception in a </w:t>
      </w:r>
      <w:r w:rsidRPr="00C579FC">
        <w:rPr>
          <w:rFonts w:ascii="Times New Roman" w:eastAsia="Times New Roman" w:hAnsi="Times New Roman" w:cs="Times New Roman"/>
          <w:i/>
          <w:sz w:val="24"/>
          <w:szCs w:val="24"/>
          <w:highlight w:val="green"/>
        </w:rPr>
        <w:t>given</w:t>
      </w:r>
      <w:r w:rsidRPr="00C579FC">
        <w:rPr>
          <w:rFonts w:ascii="Times New Roman" w:eastAsia="Times New Roman" w:hAnsi="Times New Roman" w:cs="Times New Roman"/>
          <w:sz w:val="24"/>
          <w:szCs w:val="24"/>
          <w:highlight w:val="green"/>
        </w:rPr>
        <w:t xml:space="preserve"> month, the mean proportion of the past 24 months with no methods used (computed for each respondent), and the percentages reporting 1) use of multiple methods in the past 24 months, 2) use of multiple </w:t>
      </w:r>
      <w:r w:rsidRPr="00C579FC">
        <w:rPr>
          <w:rFonts w:ascii="Times New Roman" w:eastAsia="Times New Roman" w:hAnsi="Times New Roman" w:cs="Times New Roman"/>
          <w:i/>
          <w:sz w:val="24"/>
          <w:szCs w:val="24"/>
          <w:highlight w:val="green"/>
        </w:rPr>
        <w:t xml:space="preserve">classes </w:t>
      </w:r>
      <w:r w:rsidRPr="00C579FC">
        <w:rPr>
          <w:rFonts w:ascii="Times New Roman" w:eastAsia="Times New Roman" w:hAnsi="Times New Roman" w:cs="Times New Roman"/>
          <w:sz w:val="24"/>
          <w:szCs w:val="24"/>
          <w:highlight w:val="green"/>
        </w:rPr>
        <w:t xml:space="preserve">of methods </w:t>
      </w:r>
      <w:r w:rsidRPr="005160B3">
        <w:rPr>
          <w:rFonts w:ascii="Times New Roman" w:eastAsia="Times New Roman" w:hAnsi="Times New Roman" w:cs="Times New Roman"/>
          <w:sz w:val="24"/>
          <w:szCs w:val="24"/>
          <w:highlight w:val="green"/>
        </w:rPr>
        <w:t>in the past 24 months, and 3) any months of sexual activity with no contraception.</w:t>
      </w:r>
      <w:r w:rsidR="005160B3" w:rsidRPr="005160B3">
        <w:rPr>
          <w:rFonts w:ascii="Times New Roman" w:eastAsia="Times New Roman" w:hAnsi="Times New Roman" w:cs="Times New Roman"/>
          <w:sz w:val="24"/>
          <w:szCs w:val="24"/>
          <w:highlight w:val="green"/>
        </w:rPr>
        <w:t xml:space="preserve"> </w:t>
      </w:r>
      <w:r w:rsidR="005160B3" w:rsidRPr="005160B3">
        <w:rPr>
          <w:rFonts w:ascii="Times New Roman" w:hAnsi="Times New Roman" w:cs="Times New Roman"/>
          <w:sz w:val="24"/>
          <w:szCs w:val="24"/>
          <w:highlight w:val="green"/>
          <w:shd w:val="clear" w:color="auto" w:fill="FFFFFF"/>
        </w:rPr>
        <w:t xml:space="preserve">These ages produce the highest rates of contraceptive use changes, sex without contraception, and unintended pregnancies, making them particularly important for the study of monthly dynamics of contraceptive use behaviors. </w:t>
      </w:r>
      <w:r w:rsidRPr="005160B3">
        <w:rPr>
          <w:rFonts w:ascii="Times New Roman" w:eastAsia="Times New Roman" w:hAnsi="Times New Roman" w:cs="Times New Roman"/>
          <w:sz w:val="24"/>
          <w:szCs w:val="24"/>
          <w:highlight w:val="green"/>
        </w:rPr>
        <w:t xml:space="preserve">Finally, we examined descriptive statistics for response times depending on the device used, along with the percentage </w:t>
      </w:r>
      <w:r w:rsidR="00754670">
        <w:rPr>
          <w:rFonts w:ascii="Times New Roman" w:eastAsia="Times New Roman" w:hAnsi="Times New Roman" w:cs="Times New Roman"/>
          <w:sz w:val="24"/>
          <w:szCs w:val="24"/>
          <w:highlight w:val="green"/>
        </w:rPr>
        <w:t>agreeing</w:t>
      </w:r>
      <w:r w:rsidRPr="005160B3">
        <w:rPr>
          <w:rFonts w:ascii="Times New Roman" w:eastAsia="Times New Roman" w:hAnsi="Times New Roman" w:cs="Times New Roman"/>
          <w:sz w:val="24"/>
          <w:szCs w:val="24"/>
          <w:highlight w:val="green"/>
        </w:rPr>
        <w:t xml:space="preserve"> that the WHS</w:t>
      </w:r>
      <w:r w:rsidR="00754670">
        <w:rPr>
          <w:rFonts w:ascii="Times New Roman" w:eastAsia="Times New Roman" w:hAnsi="Times New Roman" w:cs="Times New Roman"/>
          <w:sz w:val="24"/>
          <w:szCs w:val="24"/>
          <w:highlight w:val="green"/>
        </w:rPr>
        <w:t xml:space="preserve"> survey was</w:t>
      </w:r>
      <w:r w:rsidRPr="005160B3">
        <w:rPr>
          <w:rFonts w:ascii="Times New Roman" w:eastAsia="Times New Roman" w:hAnsi="Times New Roman" w:cs="Times New Roman"/>
          <w:sz w:val="24"/>
          <w:szCs w:val="24"/>
          <w:highlight w:val="green"/>
        </w:rPr>
        <w:t xml:space="preserve"> easy to complete.</w:t>
      </w:r>
    </w:p>
    <w:p w14:paraId="3E9F46E9" w14:textId="77777777" w:rsidR="00C579FC" w:rsidRDefault="00C579FC" w:rsidP="00DB38DA">
      <w:pPr>
        <w:spacing w:after="0" w:line="480" w:lineRule="auto"/>
        <w:rPr>
          <w:rFonts w:ascii="Times New Roman" w:eastAsia="Times New Roman" w:hAnsi="Times New Roman" w:cs="Times New Roman"/>
          <w:sz w:val="24"/>
          <w:szCs w:val="24"/>
        </w:rPr>
      </w:pPr>
    </w:p>
    <w:p w14:paraId="17A31008" w14:textId="33B8ADD6" w:rsidR="00BB26A3" w:rsidRPr="00BB26A3" w:rsidRDefault="00754670"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estimate</w:t>
      </w:r>
      <w:r w:rsidR="00B10B9F">
        <w:rPr>
          <w:rFonts w:ascii="Times New Roman" w:eastAsia="Times New Roman" w:hAnsi="Times New Roman" w:cs="Times New Roman"/>
          <w:sz w:val="24"/>
          <w:szCs w:val="24"/>
        </w:rPr>
        <w:t xml:space="preserve"> </w:t>
      </w:r>
      <w:r w:rsidR="00C579FC">
        <w:rPr>
          <w:rFonts w:ascii="Times New Roman" w:eastAsia="Times New Roman" w:hAnsi="Times New Roman" w:cs="Times New Roman"/>
          <w:sz w:val="24"/>
          <w:szCs w:val="24"/>
        </w:rPr>
        <w:t xml:space="preserve">the </w:t>
      </w:r>
      <w:r w:rsidR="00B10B9F">
        <w:rPr>
          <w:rFonts w:ascii="Times New Roman" w:eastAsia="Times New Roman" w:hAnsi="Times New Roman" w:cs="Times New Roman"/>
          <w:sz w:val="24"/>
          <w:szCs w:val="24"/>
        </w:rPr>
        <w:t>sampling variability</w:t>
      </w:r>
      <w:r w:rsidR="00C579FC">
        <w:rPr>
          <w:rFonts w:ascii="Times New Roman" w:eastAsia="Times New Roman" w:hAnsi="Times New Roman" w:cs="Times New Roman"/>
          <w:sz w:val="24"/>
          <w:szCs w:val="24"/>
        </w:rPr>
        <w:t xml:space="preserve"> of our estimates</w:t>
      </w:r>
      <w:r w:rsidR="00B10B9F">
        <w:rPr>
          <w:rFonts w:ascii="Times New Roman" w:eastAsia="Times New Roman" w:hAnsi="Times New Roman" w:cs="Times New Roman"/>
          <w:sz w:val="24"/>
          <w:szCs w:val="24"/>
        </w:rPr>
        <w:t>, we: 1) computed bootstrap standard errors for the WHS estimates based on 1,000 replicate samples of the same size selected with replacement, and 2) estimated standard errors for the NSFG estimates by drawing 1,000 independent simple random samples of the same size, and computing the standard deviation of the 1,000 estimates that resulted.</w:t>
      </w:r>
      <w:r w:rsidR="00B807BB">
        <w:rPr>
          <w:rFonts w:ascii="Times New Roman" w:eastAsia="Times New Roman" w:hAnsi="Times New Roman" w:cs="Times New Roman"/>
          <w:sz w:val="24"/>
          <w:szCs w:val="24"/>
        </w:rPr>
        <w:t xml:space="preserve"> </w:t>
      </w:r>
      <w:r w:rsidR="00B807BB" w:rsidRPr="00B807BB">
        <w:rPr>
          <w:rFonts w:ascii="Times New Roman" w:eastAsia="Times New Roman" w:hAnsi="Times New Roman" w:cs="Times New Roman"/>
          <w:sz w:val="24"/>
          <w:szCs w:val="24"/>
          <w:highlight w:val="green"/>
        </w:rPr>
        <w:t xml:space="preserve">Given the estimates and their standard errors for both the WHS and the NSFG, we then tested </w:t>
      </w:r>
      <w:r>
        <w:rPr>
          <w:rFonts w:ascii="Times New Roman" w:eastAsia="Times New Roman" w:hAnsi="Times New Roman" w:cs="Times New Roman"/>
          <w:sz w:val="24"/>
          <w:szCs w:val="24"/>
          <w:highlight w:val="green"/>
        </w:rPr>
        <w:t>the</w:t>
      </w:r>
      <w:r w:rsidR="00B807BB" w:rsidRPr="00B807BB">
        <w:rPr>
          <w:rFonts w:ascii="Times New Roman" w:eastAsia="Times New Roman" w:hAnsi="Times New Roman" w:cs="Times New Roman"/>
          <w:sz w:val="24"/>
          <w:szCs w:val="24"/>
          <w:highlight w:val="green"/>
        </w:rPr>
        <w:t xml:space="preserve"> null hypothesis that the two independent studies produced similar response distributions for a given item by </w:t>
      </w:r>
      <w:r w:rsidR="00E0760C">
        <w:rPr>
          <w:rFonts w:ascii="Times New Roman" w:eastAsia="Times New Roman" w:hAnsi="Times New Roman" w:cs="Times New Roman"/>
          <w:sz w:val="24"/>
          <w:szCs w:val="24"/>
          <w:highlight w:val="green"/>
        </w:rPr>
        <w:t>computing a test statistic as the</w:t>
      </w:r>
      <w:r w:rsidR="00B807BB" w:rsidRPr="00B807BB">
        <w:rPr>
          <w:rFonts w:ascii="Times New Roman" w:eastAsia="Times New Roman" w:hAnsi="Times New Roman" w:cs="Times New Roman"/>
          <w:sz w:val="24"/>
          <w:szCs w:val="24"/>
          <w:highlight w:val="green"/>
        </w:rPr>
        <w:t xml:space="preserve"> difference in the estimates </w:t>
      </w:r>
      <w:r w:rsidR="00E0760C">
        <w:rPr>
          <w:rFonts w:ascii="Times New Roman" w:eastAsia="Times New Roman" w:hAnsi="Times New Roman" w:cs="Times New Roman"/>
          <w:sz w:val="24"/>
          <w:szCs w:val="24"/>
          <w:highlight w:val="green"/>
        </w:rPr>
        <w:t xml:space="preserve">divided </w:t>
      </w:r>
      <w:r w:rsidR="00B807BB" w:rsidRPr="00B807BB">
        <w:rPr>
          <w:rFonts w:ascii="Times New Roman" w:eastAsia="Times New Roman" w:hAnsi="Times New Roman" w:cs="Times New Roman"/>
          <w:sz w:val="24"/>
          <w:szCs w:val="24"/>
          <w:highlight w:val="green"/>
        </w:rPr>
        <w:t>by the square root of the sum of the variances of the estimates</w:t>
      </w:r>
      <w:r w:rsidR="00E0760C">
        <w:rPr>
          <w:rFonts w:ascii="Times New Roman" w:eastAsia="Times New Roman" w:hAnsi="Times New Roman" w:cs="Times New Roman"/>
          <w:sz w:val="24"/>
          <w:szCs w:val="24"/>
          <w:highlight w:val="green"/>
        </w:rPr>
        <w:t>. We referred this test statistic</w:t>
      </w:r>
      <w:r w:rsidR="00B807BB" w:rsidRPr="00B807BB">
        <w:rPr>
          <w:rFonts w:ascii="Times New Roman" w:eastAsia="Times New Roman" w:hAnsi="Times New Roman" w:cs="Times New Roman"/>
          <w:sz w:val="24"/>
          <w:szCs w:val="24"/>
          <w:highlight w:val="green"/>
        </w:rPr>
        <w:t xml:space="preserve"> to a standard normal distribution </w:t>
      </w:r>
      <w:r w:rsidR="00E0760C">
        <w:rPr>
          <w:rFonts w:ascii="Times New Roman" w:eastAsia="Times New Roman" w:hAnsi="Times New Roman" w:cs="Times New Roman"/>
          <w:sz w:val="24"/>
          <w:szCs w:val="24"/>
          <w:highlight w:val="green"/>
        </w:rPr>
        <w:t xml:space="preserve">to compute a two-tailed </w:t>
      </w:r>
      <w:r w:rsidR="00E0760C" w:rsidRPr="00E0760C">
        <w:rPr>
          <w:rFonts w:ascii="Times New Roman" w:eastAsia="Times New Roman" w:hAnsi="Times New Roman" w:cs="Times New Roman"/>
          <w:i/>
          <w:sz w:val="24"/>
          <w:szCs w:val="24"/>
          <w:highlight w:val="green"/>
        </w:rPr>
        <w:t>p</w:t>
      </w:r>
      <w:r w:rsidR="00E0760C">
        <w:rPr>
          <w:rFonts w:ascii="Times New Roman" w:eastAsia="Times New Roman" w:hAnsi="Times New Roman" w:cs="Times New Roman"/>
          <w:sz w:val="24"/>
          <w:szCs w:val="24"/>
          <w:highlight w:val="green"/>
        </w:rPr>
        <w:t xml:space="preserve">-value for testing </w:t>
      </w:r>
      <w:r w:rsidR="00B807BB" w:rsidRPr="00B807BB">
        <w:rPr>
          <w:rFonts w:ascii="Times New Roman" w:eastAsia="Times New Roman" w:hAnsi="Times New Roman" w:cs="Times New Roman"/>
          <w:sz w:val="24"/>
          <w:szCs w:val="24"/>
          <w:highlight w:val="green"/>
        </w:rPr>
        <w:t>the null hypothesis.</w:t>
      </w:r>
    </w:p>
    <w:p w14:paraId="33EA2391" w14:textId="5551F229" w:rsidR="00556120" w:rsidRPr="00BB26A3" w:rsidRDefault="00556120" w:rsidP="00DB38DA">
      <w:pPr>
        <w:spacing w:after="0" w:line="480" w:lineRule="auto"/>
        <w:rPr>
          <w:rFonts w:ascii="Times New Roman" w:eastAsia="Times New Roman" w:hAnsi="Times New Roman" w:cs="Times New Roman"/>
          <w:sz w:val="24"/>
          <w:szCs w:val="24"/>
        </w:rPr>
      </w:pPr>
    </w:p>
    <w:p w14:paraId="526B067B" w14:textId="02746340" w:rsidR="00BB26A3" w:rsidRPr="0033753E" w:rsidRDefault="0033753E" w:rsidP="00DB38DA">
      <w:pPr>
        <w:spacing w:after="0" w:line="480" w:lineRule="auto"/>
        <w:rPr>
          <w:rFonts w:ascii="Times New Roman" w:eastAsia="Times New Roman" w:hAnsi="Times New Roman" w:cs="Times New Roman"/>
          <w:sz w:val="28"/>
          <w:szCs w:val="28"/>
        </w:rPr>
      </w:pPr>
      <w:r w:rsidRPr="0033753E">
        <w:rPr>
          <w:rFonts w:ascii="Times New Roman" w:eastAsia="Times New Roman" w:hAnsi="Times New Roman" w:cs="Times New Roman"/>
          <w:sz w:val="28"/>
          <w:szCs w:val="28"/>
        </w:rPr>
        <w:t>Results</w:t>
      </w:r>
    </w:p>
    <w:p w14:paraId="50166828" w14:textId="429540BF" w:rsidR="00252F12" w:rsidRPr="0033753E" w:rsidRDefault="00252F12" w:rsidP="00DB38DA">
      <w:pPr>
        <w:spacing w:after="0" w:line="480" w:lineRule="auto"/>
        <w:rPr>
          <w:rFonts w:ascii="Times New Roman" w:eastAsia="Times New Roman" w:hAnsi="Times New Roman" w:cs="Times New Roman"/>
          <w:sz w:val="24"/>
          <w:szCs w:val="24"/>
        </w:rPr>
      </w:pPr>
      <w:r w:rsidRPr="0033753E">
        <w:rPr>
          <w:rFonts w:ascii="Times New Roman" w:eastAsia="Times New Roman" w:hAnsi="Times New Roman" w:cs="Times New Roman"/>
          <w:sz w:val="24"/>
          <w:szCs w:val="24"/>
        </w:rPr>
        <w:t>Sample</w:t>
      </w:r>
      <w:r w:rsidR="00ED6EE6" w:rsidRPr="0033753E">
        <w:rPr>
          <w:rFonts w:ascii="Times New Roman" w:eastAsia="Times New Roman" w:hAnsi="Times New Roman" w:cs="Times New Roman"/>
          <w:sz w:val="24"/>
          <w:szCs w:val="24"/>
        </w:rPr>
        <w:t xml:space="preserve"> Characteristics</w:t>
      </w:r>
    </w:p>
    <w:p w14:paraId="4E225233" w14:textId="586792FE" w:rsidR="00737EE2" w:rsidRDefault="00ED6EE6" w:rsidP="00737EE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WHS received completed surveys from </w:t>
      </w:r>
      <w:r w:rsidR="00252F12" w:rsidRPr="00252F12">
        <w:rPr>
          <w:rFonts w:ascii="Times New Roman" w:eastAsia="Times New Roman" w:hAnsi="Times New Roman" w:cs="Times New Roman"/>
          <w:sz w:val="24"/>
          <w:szCs w:val="24"/>
        </w:rPr>
        <w:t>1,521 females</w:t>
      </w:r>
      <w:r>
        <w:rPr>
          <w:rFonts w:ascii="Times New Roman" w:eastAsia="Times New Roman" w:hAnsi="Times New Roman" w:cs="Times New Roman"/>
          <w:sz w:val="24"/>
          <w:szCs w:val="24"/>
        </w:rPr>
        <w:t xml:space="preserve">. Five </w:t>
      </w:r>
      <w:r w:rsidR="00A73668">
        <w:rPr>
          <w:rFonts w:ascii="Times New Roman" w:eastAsia="Times New Roman" w:hAnsi="Times New Roman" w:cs="Times New Roman"/>
          <w:sz w:val="24"/>
          <w:szCs w:val="24"/>
        </w:rPr>
        <w:t>respondents</w:t>
      </w:r>
      <w:r>
        <w:rPr>
          <w:rFonts w:ascii="Times New Roman" w:eastAsia="Times New Roman" w:hAnsi="Times New Roman" w:cs="Times New Roman"/>
          <w:sz w:val="24"/>
          <w:szCs w:val="24"/>
        </w:rPr>
        <w:t xml:space="preserve"> did not provide race/ethnicity information, and were dropped from subsequent analyses, resulting in a sample size of 1,516.</w:t>
      </w:r>
      <w:r w:rsidR="00252F12" w:rsidRPr="00252F12">
        <w:rPr>
          <w:rFonts w:ascii="Times New Roman" w:eastAsia="Times New Roman" w:hAnsi="Times New Roman" w:cs="Times New Roman"/>
          <w:sz w:val="24"/>
          <w:szCs w:val="24"/>
        </w:rPr>
        <w:t xml:space="preserve"> </w:t>
      </w:r>
      <w:r w:rsidR="00064512">
        <w:rPr>
          <w:rFonts w:ascii="Times New Roman" w:eastAsia="Times New Roman" w:hAnsi="Times New Roman" w:cs="Times New Roman"/>
          <w:sz w:val="24"/>
          <w:szCs w:val="24"/>
        </w:rPr>
        <w:t xml:space="preserve">The </w:t>
      </w:r>
      <w:r w:rsidR="00252F12" w:rsidRPr="00252F12">
        <w:rPr>
          <w:rFonts w:ascii="Times New Roman" w:eastAsia="Times New Roman" w:hAnsi="Times New Roman" w:cs="Times New Roman"/>
          <w:sz w:val="24"/>
          <w:szCs w:val="24"/>
        </w:rPr>
        <w:t xml:space="preserve">average age </w:t>
      </w:r>
      <w:r w:rsidR="00064512">
        <w:rPr>
          <w:rFonts w:ascii="Times New Roman" w:eastAsia="Times New Roman" w:hAnsi="Times New Roman" w:cs="Times New Roman"/>
          <w:sz w:val="24"/>
          <w:szCs w:val="24"/>
        </w:rPr>
        <w:t>of the women responding was</w:t>
      </w:r>
      <w:r w:rsidR="00252F12" w:rsidRPr="00252F12">
        <w:rPr>
          <w:rFonts w:ascii="Times New Roman" w:eastAsia="Times New Roman" w:hAnsi="Times New Roman" w:cs="Times New Roman"/>
          <w:sz w:val="24"/>
          <w:szCs w:val="24"/>
        </w:rPr>
        <w:t xml:space="preserve"> 25.8, </w:t>
      </w:r>
      <w:r w:rsidR="00064512">
        <w:rPr>
          <w:rFonts w:ascii="Times New Roman" w:eastAsia="Times New Roman" w:hAnsi="Times New Roman" w:cs="Times New Roman"/>
          <w:sz w:val="24"/>
          <w:szCs w:val="24"/>
        </w:rPr>
        <w:t>and respondent ages ranged from 18 to 49, as expected</w:t>
      </w:r>
      <w:r w:rsidR="00252F12" w:rsidRPr="00252F12">
        <w:rPr>
          <w:rFonts w:ascii="Times New Roman" w:eastAsia="Times New Roman" w:hAnsi="Times New Roman" w:cs="Times New Roman"/>
          <w:sz w:val="24"/>
          <w:szCs w:val="24"/>
        </w:rPr>
        <w:t>.</w:t>
      </w:r>
      <w:r w:rsidR="0080491C">
        <w:rPr>
          <w:rFonts w:ascii="Times New Roman" w:eastAsia="Times New Roman" w:hAnsi="Times New Roman" w:cs="Times New Roman"/>
          <w:sz w:val="24"/>
          <w:szCs w:val="24"/>
        </w:rPr>
        <w:t xml:space="preserve"> </w:t>
      </w:r>
      <w:r w:rsidR="00064512">
        <w:rPr>
          <w:rFonts w:ascii="Times New Roman" w:eastAsia="Times New Roman" w:hAnsi="Times New Roman" w:cs="Times New Roman"/>
          <w:sz w:val="24"/>
          <w:szCs w:val="24"/>
        </w:rPr>
        <w:t xml:space="preserve">The race/ethnicity distribution was </w:t>
      </w:r>
      <w:r w:rsidR="00252F12" w:rsidRPr="00252F12">
        <w:rPr>
          <w:rFonts w:ascii="Times New Roman" w:eastAsia="Times New Roman" w:hAnsi="Times New Roman" w:cs="Times New Roman"/>
          <w:sz w:val="24"/>
          <w:szCs w:val="24"/>
        </w:rPr>
        <w:t>31</w:t>
      </w:r>
      <w:r w:rsidR="00064512">
        <w:rPr>
          <w:rFonts w:ascii="Times New Roman" w:eastAsia="Times New Roman" w:hAnsi="Times New Roman" w:cs="Times New Roman"/>
          <w:sz w:val="24"/>
          <w:szCs w:val="24"/>
        </w:rPr>
        <w:t>.0</w:t>
      </w:r>
      <w:r w:rsidR="00252F12" w:rsidRPr="00252F12">
        <w:rPr>
          <w:rFonts w:ascii="Times New Roman" w:eastAsia="Times New Roman" w:hAnsi="Times New Roman" w:cs="Times New Roman"/>
          <w:sz w:val="24"/>
          <w:szCs w:val="24"/>
        </w:rPr>
        <w:t xml:space="preserve">% Hispanic, 30.2% </w:t>
      </w:r>
      <w:r w:rsidR="00064512">
        <w:rPr>
          <w:rFonts w:ascii="Times New Roman" w:eastAsia="Times New Roman" w:hAnsi="Times New Roman" w:cs="Times New Roman"/>
          <w:sz w:val="24"/>
          <w:szCs w:val="24"/>
        </w:rPr>
        <w:t>non-Hispanic</w:t>
      </w:r>
      <w:r w:rsidR="00252F12" w:rsidRPr="00252F12">
        <w:rPr>
          <w:rFonts w:ascii="Times New Roman" w:eastAsia="Times New Roman" w:hAnsi="Times New Roman" w:cs="Times New Roman"/>
          <w:sz w:val="24"/>
          <w:szCs w:val="24"/>
        </w:rPr>
        <w:t xml:space="preserve"> Black, </w:t>
      </w:r>
      <w:r w:rsidR="00064512">
        <w:rPr>
          <w:rFonts w:ascii="Times New Roman" w:eastAsia="Times New Roman" w:hAnsi="Times New Roman" w:cs="Times New Roman"/>
          <w:sz w:val="24"/>
          <w:szCs w:val="24"/>
        </w:rPr>
        <w:t xml:space="preserve">and 38.8% non-Hispanic other. </w:t>
      </w:r>
      <w:r w:rsidR="00790219" w:rsidRPr="00DC117A">
        <w:rPr>
          <w:rFonts w:ascii="Times New Roman" w:eastAsia="Times New Roman" w:hAnsi="Times New Roman" w:cs="Times New Roman"/>
          <w:sz w:val="24"/>
          <w:szCs w:val="24"/>
          <w:highlight w:val="green"/>
        </w:rPr>
        <w:t xml:space="preserve">The mean reported counts of methods used (out of 21) and </w:t>
      </w:r>
      <w:r w:rsidR="00790219" w:rsidRPr="00DC117A">
        <w:rPr>
          <w:rFonts w:ascii="Times New Roman" w:eastAsia="Times New Roman" w:hAnsi="Times New Roman" w:cs="Times New Roman"/>
          <w:i/>
          <w:sz w:val="24"/>
          <w:szCs w:val="24"/>
          <w:highlight w:val="green"/>
        </w:rPr>
        <w:t xml:space="preserve">classes </w:t>
      </w:r>
      <w:r w:rsidR="00790219" w:rsidRPr="00DC117A">
        <w:rPr>
          <w:rFonts w:ascii="Times New Roman" w:eastAsia="Times New Roman" w:hAnsi="Times New Roman" w:cs="Times New Roman"/>
          <w:sz w:val="24"/>
          <w:szCs w:val="24"/>
          <w:highlight w:val="green"/>
        </w:rPr>
        <w:t xml:space="preserve">of methods used (out of 4) per person in the past 24 months were </w:t>
      </w:r>
      <w:r w:rsidR="00164732" w:rsidRPr="00164732">
        <w:rPr>
          <w:rFonts w:ascii="Times New Roman" w:eastAsia="Times New Roman" w:hAnsi="Times New Roman" w:cs="Times New Roman"/>
          <w:sz w:val="24"/>
          <w:szCs w:val="24"/>
          <w:highlight w:val="green"/>
        </w:rPr>
        <w:t xml:space="preserve">significantly higher </w:t>
      </w:r>
      <w:r w:rsidR="00790219" w:rsidRPr="00164732">
        <w:rPr>
          <w:rFonts w:ascii="Times New Roman" w:eastAsia="Times New Roman" w:hAnsi="Times New Roman" w:cs="Times New Roman"/>
          <w:sz w:val="24"/>
          <w:szCs w:val="24"/>
          <w:highlight w:val="green"/>
        </w:rPr>
        <w:t>(</w:t>
      </w:r>
      <w:r w:rsidR="00790219" w:rsidRPr="00164732">
        <w:rPr>
          <w:rFonts w:ascii="Times New Roman" w:eastAsia="Times New Roman" w:hAnsi="Times New Roman" w:cs="Times New Roman"/>
          <w:i/>
          <w:sz w:val="24"/>
          <w:szCs w:val="24"/>
          <w:highlight w:val="green"/>
        </w:rPr>
        <w:t>p</w:t>
      </w:r>
      <w:r w:rsidR="00790219" w:rsidRPr="00164732">
        <w:rPr>
          <w:rFonts w:ascii="Times New Roman" w:eastAsia="Times New Roman" w:hAnsi="Times New Roman" w:cs="Times New Roman"/>
          <w:sz w:val="24"/>
          <w:szCs w:val="24"/>
          <w:highlight w:val="green"/>
        </w:rPr>
        <w:t xml:space="preserve"> </w:t>
      </w:r>
      <w:r w:rsidR="00164732" w:rsidRPr="00164732">
        <w:rPr>
          <w:rFonts w:ascii="Times New Roman" w:eastAsia="Times New Roman" w:hAnsi="Times New Roman" w:cs="Times New Roman"/>
          <w:sz w:val="24"/>
          <w:szCs w:val="24"/>
          <w:highlight w:val="green"/>
        </w:rPr>
        <w:t>&lt; 0.01</w:t>
      </w:r>
      <w:r w:rsidR="00790219" w:rsidRPr="00164732">
        <w:rPr>
          <w:rFonts w:ascii="Times New Roman" w:eastAsia="Times New Roman" w:hAnsi="Times New Roman" w:cs="Times New Roman"/>
          <w:sz w:val="24"/>
          <w:szCs w:val="24"/>
          <w:highlight w:val="green"/>
        </w:rPr>
        <w:t>) in the WHS</w:t>
      </w:r>
      <w:r w:rsidR="00164732">
        <w:rPr>
          <w:rFonts w:ascii="Times New Roman" w:eastAsia="Times New Roman" w:hAnsi="Times New Roman" w:cs="Times New Roman"/>
          <w:sz w:val="24"/>
          <w:szCs w:val="24"/>
          <w:highlight w:val="green"/>
        </w:rPr>
        <w:t xml:space="preserve"> sample</w:t>
      </w:r>
      <w:r w:rsidR="00790219" w:rsidRPr="00164732">
        <w:rPr>
          <w:rFonts w:ascii="Times New Roman" w:eastAsia="Times New Roman" w:hAnsi="Times New Roman" w:cs="Times New Roman"/>
          <w:sz w:val="24"/>
          <w:szCs w:val="24"/>
          <w:highlight w:val="green"/>
        </w:rPr>
        <w:t xml:space="preserve"> (1.8/1.4) </w:t>
      </w:r>
      <w:r w:rsidR="00A73668">
        <w:rPr>
          <w:rFonts w:ascii="Times New Roman" w:eastAsia="Times New Roman" w:hAnsi="Times New Roman" w:cs="Times New Roman"/>
          <w:sz w:val="24"/>
          <w:szCs w:val="24"/>
          <w:highlight w:val="green"/>
        </w:rPr>
        <w:t xml:space="preserve">when </w:t>
      </w:r>
      <w:r w:rsidR="00164732">
        <w:rPr>
          <w:rFonts w:ascii="Times New Roman" w:eastAsia="Times New Roman" w:hAnsi="Times New Roman" w:cs="Times New Roman"/>
          <w:sz w:val="24"/>
          <w:szCs w:val="24"/>
          <w:highlight w:val="green"/>
        </w:rPr>
        <w:t xml:space="preserve">compared to the </w:t>
      </w:r>
      <w:r w:rsidR="002672DE">
        <w:rPr>
          <w:rFonts w:ascii="Times New Roman" w:eastAsia="Times New Roman" w:hAnsi="Times New Roman" w:cs="Times New Roman"/>
          <w:sz w:val="24"/>
          <w:szCs w:val="24"/>
          <w:highlight w:val="green"/>
        </w:rPr>
        <w:t>nearly-</w:t>
      </w:r>
      <w:r w:rsidR="00164732">
        <w:rPr>
          <w:rFonts w:ascii="Times New Roman" w:eastAsia="Times New Roman" w:hAnsi="Times New Roman" w:cs="Times New Roman"/>
          <w:sz w:val="24"/>
          <w:szCs w:val="24"/>
          <w:highlight w:val="green"/>
        </w:rPr>
        <w:t>matched</w:t>
      </w:r>
      <w:r w:rsidR="00790219" w:rsidRPr="00164732">
        <w:rPr>
          <w:rFonts w:ascii="Times New Roman" w:eastAsia="Times New Roman" w:hAnsi="Times New Roman" w:cs="Times New Roman"/>
          <w:sz w:val="24"/>
          <w:szCs w:val="24"/>
          <w:highlight w:val="green"/>
        </w:rPr>
        <w:t xml:space="preserve"> NSFG </w:t>
      </w:r>
      <w:r w:rsidR="00A73668">
        <w:rPr>
          <w:rFonts w:ascii="Times New Roman" w:eastAsia="Times New Roman" w:hAnsi="Times New Roman" w:cs="Times New Roman"/>
          <w:sz w:val="24"/>
          <w:szCs w:val="24"/>
          <w:highlight w:val="green"/>
        </w:rPr>
        <w:t xml:space="preserve">sample </w:t>
      </w:r>
      <w:r w:rsidR="00790219" w:rsidRPr="00164732">
        <w:rPr>
          <w:rFonts w:ascii="Times New Roman" w:eastAsia="Times New Roman" w:hAnsi="Times New Roman" w:cs="Times New Roman"/>
          <w:sz w:val="24"/>
          <w:szCs w:val="24"/>
          <w:highlight w:val="green"/>
        </w:rPr>
        <w:t>(1.5/1.3</w:t>
      </w:r>
      <w:r w:rsidR="00A73668">
        <w:rPr>
          <w:rFonts w:ascii="Times New Roman" w:eastAsia="Times New Roman" w:hAnsi="Times New Roman" w:cs="Times New Roman"/>
          <w:sz w:val="24"/>
          <w:szCs w:val="24"/>
          <w:highlight w:val="green"/>
        </w:rPr>
        <w:t xml:space="preserve">) </w:t>
      </w:r>
      <w:r w:rsidR="00790219" w:rsidRPr="00164732">
        <w:rPr>
          <w:rFonts w:ascii="Times New Roman" w:eastAsia="Times New Roman" w:hAnsi="Times New Roman" w:cs="Times New Roman"/>
          <w:sz w:val="24"/>
          <w:szCs w:val="24"/>
          <w:highlight w:val="green"/>
        </w:rPr>
        <w:t>of size 1,516</w:t>
      </w:r>
      <w:r w:rsidR="00A73668">
        <w:rPr>
          <w:rFonts w:ascii="Times New Roman" w:eastAsia="Times New Roman" w:hAnsi="Times New Roman" w:cs="Times New Roman"/>
          <w:sz w:val="24"/>
          <w:szCs w:val="24"/>
          <w:highlight w:val="green"/>
        </w:rPr>
        <w:t xml:space="preserve">. The </w:t>
      </w:r>
      <w:r w:rsidR="002672DE">
        <w:rPr>
          <w:rFonts w:ascii="Times New Roman" w:eastAsia="Times New Roman" w:hAnsi="Times New Roman" w:cs="Times New Roman"/>
          <w:sz w:val="24"/>
          <w:szCs w:val="24"/>
          <w:highlight w:val="green"/>
        </w:rPr>
        <w:t>WHS</w:t>
      </w:r>
      <w:r w:rsidR="00A73668">
        <w:rPr>
          <w:rFonts w:ascii="Times New Roman" w:eastAsia="Times New Roman" w:hAnsi="Times New Roman" w:cs="Times New Roman"/>
          <w:sz w:val="24"/>
          <w:szCs w:val="24"/>
          <w:highlight w:val="green"/>
        </w:rPr>
        <w:t xml:space="preserve"> sample also had a </w:t>
      </w:r>
      <w:r w:rsidR="002672DE">
        <w:rPr>
          <w:rFonts w:ascii="Times New Roman" w:eastAsia="Times New Roman" w:hAnsi="Times New Roman" w:cs="Times New Roman"/>
          <w:sz w:val="24"/>
          <w:szCs w:val="24"/>
          <w:highlight w:val="green"/>
        </w:rPr>
        <w:t>lower</w:t>
      </w:r>
      <w:r w:rsidR="00A73668">
        <w:rPr>
          <w:rFonts w:ascii="Times New Roman" w:eastAsia="Times New Roman" w:hAnsi="Times New Roman" w:cs="Times New Roman"/>
          <w:sz w:val="24"/>
          <w:szCs w:val="24"/>
          <w:highlight w:val="green"/>
        </w:rPr>
        <w:t xml:space="preserve"> mean number of months of sexual activity in the past 24 months (</w:t>
      </w:r>
      <w:r w:rsidR="002672DE">
        <w:rPr>
          <w:rFonts w:ascii="Times New Roman" w:eastAsia="Times New Roman" w:hAnsi="Times New Roman" w:cs="Times New Roman"/>
          <w:sz w:val="24"/>
          <w:szCs w:val="24"/>
          <w:highlight w:val="green"/>
        </w:rPr>
        <w:t>9.7</w:t>
      </w:r>
      <w:r w:rsidR="00A73668">
        <w:rPr>
          <w:rFonts w:ascii="Times New Roman" w:eastAsia="Times New Roman" w:hAnsi="Times New Roman" w:cs="Times New Roman"/>
          <w:sz w:val="24"/>
          <w:szCs w:val="24"/>
          <w:highlight w:val="green"/>
        </w:rPr>
        <w:t xml:space="preserve">, versus </w:t>
      </w:r>
      <w:r w:rsidR="002672DE">
        <w:rPr>
          <w:rFonts w:ascii="Times New Roman" w:eastAsia="Times New Roman" w:hAnsi="Times New Roman" w:cs="Times New Roman"/>
          <w:sz w:val="24"/>
          <w:szCs w:val="24"/>
          <w:highlight w:val="green"/>
        </w:rPr>
        <w:t>12.9</w:t>
      </w:r>
      <w:r w:rsidR="00A73668">
        <w:rPr>
          <w:rFonts w:ascii="Times New Roman" w:eastAsia="Times New Roman" w:hAnsi="Times New Roman" w:cs="Times New Roman"/>
          <w:sz w:val="24"/>
          <w:szCs w:val="24"/>
          <w:highlight w:val="green"/>
        </w:rPr>
        <w:t xml:space="preserve"> in the </w:t>
      </w:r>
      <w:r w:rsidR="002672DE">
        <w:rPr>
          <w:rFonts w:ascii="Times New Roman" w:eastAsia="Times New Roman" w:hAnsi="Times New Roman" w:cs="Times New Roman"/>
          <w:sz w:val="24"/>
          <w:szCs w:val="24"/>
          <w:highlight w:val="green"/>
        </w:rPr>
        <w:t>NSFG</w:t>
      </w:r>
      <w:r w:rsidR="006E312D">
        <w:rPr>
          <w:rFonts w:ascii="Times New Roman" w:eastAsia="Times New Roman" w:hAnsi="Times New Roman" w:cs="Times New Roman"/>
          <w:sz w:val="24"/>
          <w:szCs w:val="24"/>
          <w:highlight w:val="green"/>
        </w:rPr>
        <w:t>). R</w:t>
      </w:r>
      <w:r w:rsidR="00BB7321">
        <w:rPr>
          <w:rFonts w:ascii="Times New Roman" w:eastAsia="Times New Roman" w:hAnsi="Times New Roman" w:cs="Times New Roman"/>
          <w:sz w:val="24"/>
          <w:szCs w:val="24"/>
          <w:highlight w:val="green"/>
        </w:rPr>
        <w:t xml:space="preserve">ecall that 49.9% of </w:t>
      </w:r>
      <w:r w:rsidR="00BB7321">
        <w:rPr>
          <w:rFonts w:ascii="Times New Roman" w:eastAsia="Times New Roman" w:hAnsi="Times New Roman" w:cs="Times New Roman"/>
          <w:sz w:val="24"/>
          <w:szCs w:val="24"/>
          <w:highlight w:val="green"/>
        </w:rPr>
        <w:lastRenderedPageBreak/>
        <w:t xml:space="preserve">sexually active NSFG respondents </w:t>
      </w:r>
      <w:r w:rsidR="002672DE">
        <w:rPr>
          <w:rFonts w:ascii="Times New Roman" w:eastAsia="Times New Roman" w:hAnsi="Times New Roman" w:cs="Times New Roman"/>
          <w:sz w:val="24"/>
          <w:szCs w:val="24"/>
          <w:highlight w:val="green"/>
        </w:rPr>
        <w:t>reported</w:t>
      </w:r>
      <w:r w:rsidR="00BB7321">
        <w:rPr>
          <w:rFonts w:ascii="Times New Roman" w:eastAsia="Times New Roman" w:hAnsi="Times New Roman" w:cs="Times New Roman"/>
          <w:sz w:val="24"/>
          <w:szCs w:val="24"/>
          <w:highlight w:val="green"/>
        </w:rPr>
        <w:t xml:space="preserve"> 24 months of sexual activity, compared to only 26.7% </w:t>
      </w:r>
      <w:r w:rsidR="002672DE">
        <w:rPr>
          <w:rFonts w:ascii="Times New Roman" w:eastAsia="Times New Roman" w:hAnsi="Times New Roman" w:cs="Times New Roman"/>
          <w:sz w:val="24"/>
          <w:szCs w:val="24"/>
          <w:highlight w:val="green"/>
        </w:rPr>
        <w:t>of WHS respondents</w:t>
      </w:r>
      <w:r w:rsidR="00790219" w:rsidRPr="00164732">
        <w:rPr>
          <w:rFonts w:ascii="Times New Roman" w:eastAsia="Times New Roman" w:hAnsi="Times New Roman" w:cs="Times New Roman"/>
          <w:sz w:val="24"/>
          <w:szCs w:val="24"/>
          <w:highlight w:val="green"/>
        </w:rPr>
        <w:t>.</w:t>
      </w:r>
    </w:p>
    <w:p w14:paraId="58FA9B77" w14:textId="3336B866" w:rsidR="005B450C" w:rsidRDefault="005B450C" w:rsidP="00DB38DA">
      <w:pPr>
        <w:spacing w:after="0" w:line="480" w:lineRule="auto"/>
        <w:rPr>
          <w:rFonts w:ascii="Times New Roman" w:eastAsia="Times New Roman" w:hAnsi="Times New Roman" w:cs="Times New Roman"/>
          <w:sz w:val="24"/>
          <w:szCs w:val="24"/>
        </w:rPr>
      </w:pPr>
    </w:p>
    <w:p w14:paraId="4E1E26C0" w14:textId="503C57AC" w:rsidR="001F5439" w:rsidRPr="003C2796" w:rsidRDefault="001F5439" w:rsidP="00DB38DA">
      <w:pPr>
        <w:spacing w:after="0" w:line="480" w:lineRule="auto"/>
        <w:rPr>
          <w:rFonts w:ascii="Times New Roman" w:eastAsia="Times New Roman" w:hAnsi="Times New Roman" w:cs="Times New Roman"/>
          <w:sz w:val="24"/>
          <w:szCs w:val="24"/>
        </w:rPr>
      </w:pPr>
      <w:r w:rsidRPr="003C2796">
        <w:rPr>
          <w:rFonts w:ascii="Times New Roman" w:eastAsia="Times New Roman" w:hAnsi="Times New Roman" w:cs="Times New Roman"/>
          <w:sz w:val="24"/>
          <w:szCs w:val="24"/>
        </w:rPr>
        <w:t>Contraceptive Use Behaviors</w:t>
      </w:r>
    </w:p>
    <w:p w14:paraId="08FA4EDF" w14:textId="28EA5F39" w:rsidR="005B450C" w:rsidRDefault="00790219"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w:t>
      </w:r>
      <w:r w:rsidR="005B450C">
        <w:rPr>
          <w:rFonts w:ascii="Times New Roman" w:eastAsia="Times New Roman" w:hAnsi="Times New Roman" w:cs="Times New Roman"/>
          <w:sz w:val="24"/>
          <w:szCs w:val="24"/>
        </w:rPr>
        <w:t xml:space="preserve"> focuses on past-year contraceptive use among 18-49 year-olds who reported sexual activity in at least one of the prior 24 months. </w:t>
      </w:r>
      <w:r w:rsidR="00A315C8">
        <w:rPr>
          <w:rFonts w:ascii="Times New Roman" w:eastAsia="Times New Roman" w:hAnsi="Times New Roman" w:cs="Times New Roman"/>
          <w:sz w:val="24"/>
          <w:szCs w:val="24"/>
        </w:rPr>
        <w:t xml:space="preserve">In terms of the relative frequency of use of each of the methods, the </w:t>
      </w:r>
      <w:r w:rsidR="006908B3">
        <w:rPr>
          <w:rFonts w:ascii="Times New Roman" w:eastAsia="Times New Roman" w:hAnsi="Times New Roman" w:cs="Times New Roman"/>
          <w:sz w:val="24"/>
          <w:szCs w:val="24"/>
        </w:rPr>
        <w:t>ordering of the percentages is generally</w:t>
      </w:r>
      <w:r w:rsidR="00A820AD">
        <w:rPr>
          <w:rFonts w:ascii="Times New Roman" w:eastAsia="Times New Roman" w:hAnsi="Times New Roman" w:cs="Times New Roman"/>
          <w:sz w:val="24"/>
          <w:szCs w:val="24"/>
        </w:rPr>
        <w:t xml:space="preserve"> </w:t>
      </w:r>
      <w:r w:rsidR="00A315C8">
        <w:rPr>
          <w:rFonts w:ascii="Times New Roman" w:eastAsia="Times New Roman" w:hAnsi="Times New Roman" w:cs="Times New Roman"/>
          <w:sz w:val="24"/>
          <w:szCs w:val="24"/>
        </w:rPr>
        <w:t>consistent between the two surveys. For example, condoms represent the most popular contraceptive method based on either data source, and no one in either sample reported using a cervical cap. In addition, the pill is the second most popular contraceptive used in both samples.</w:t>
      </w:r>
      <w:r w:rsidR="00390EF8">
        <w:rPr>
          <w:rFonts w:ascii="Times New Roman" w:eastAsia="Times New Roman" w:hAnsi="Times New Roman" w:cs="Times New Roman"/>
          <w:sz w:val="24"/>
          <w:szCs w:val="24"/>
        </w:rPr>
        <w:t xml:space="preserve"> </w:t>
      </w:r>
      <w:r w:rsidR="00390EF8" w:rsidRPr="001E4B35">
        <w:rPr>
          <w:rFonts w:ascii="Times New Roman" w:eastAsia="Times New Roman" w:hAnsi="Times New Roman" w:cs="Times New Roman"/>
          <w:sz w:val="24"/>
          <w:szCs w:val="24"/>
          <w:highlight w:val="green"/>
        </w:rPr>
        <w:t xml:space="preserve">We </w:t>
      </w:r>
      <w:r w:rsidR="001E4B35" w:rsidRPr="001E4B35">
        <w:rPr>
          <w:rFonts w:ascii="Times New Roman" w:eastAsia="Times New Roman" w:hAnsi="Times New Roman" w:cs="Times New Roman"/>
          <w:sz w:val="24"/>
          <w:szCs w:val="24"/>
          <w:highlight w:val="green"/>
        </w:rPr>
        <w:t>did find significantly higher</w:t>
      </w:r>
      <w:r w:rsidR="00390EF8" w:rsidRPr="001E4B35">
        <w:rPr>
          <w:rFonts w:ascii="Times New Roman" w:eastAsia="Times New Roman" w:hAnsi="Times New Roman" w:cs="Times New Roman"/>
          <w:sz w:val="24"/>
          <w:szCs w:val="24"/>
          <w:highlight w:val="green"/>
        </w:rPr>
        <w:t xml:space="preserve"> reporting of condom</w:t>
      </w:r>
      <w:r w:rsidR="00016EE5" w:rsidRPr="001E4B35">
        <w:rPr>
          <w:rFonts w:ascii="Times New Roman" w:eastAsia="Times New Roman" w:hAnsi="Times New Roman" w:cs="Times New Roman"/>
          <w:sz w:val="24"/>
          <w:szCs w:val="24"/>
          <w:highlight w:val="green"/>
        </w:rPr>
        <w:t xml:space="preserve"> use, </w:t>
      </w:r>
      <w:r w:rsidR="00390EF8" w:rsidRPr="001E4B35">
        <w:rPr>
          <w:rFonts w:ascii="Times New Roman" w:eastAsia="Times New Roman" w:hAnsi="Times New Roman" w:cs="Times New Roman"/>
          <w:sz w:val="24"/>
          <w:szCs w:val="24"/>
          <w:highlight w:val="green"/>
        </w:rPr>
        <w:t>pill use</w:t>
      </w:r>
      <w:r w:rsidR="00016EE5" w:rsidRPr="001E4B35">
        <w:rPr>
          <w:rFonts w:ascii="Times New Roman" w:eastAsia="Times New Roman" w:hAnsi="Times New Roman" w:cs="Times New Roman"/>
          <w:sz w:val="24"/>
          <w:szCs w:val="24"/>
          <w:highlight w:val="green"/>
        </w:rPr>
        <w:t>,</w:t>
      </w:r>
      <w:r w:rsidR="001E4B35" w:rsidRPr="001E4B35">
        <w:rPr>
          <w:rFonts w:ascii="Times New Roman" w:eastAsia="Times New Roman" w:hAnsi="Times New Roman" w:cs="Times New Roman"/>
          <w:sz w:val="24"/>
          <w:szCs w:val="24"/>
          <w:highlight w:val="green"/>
        </w:rPr>
        <w:t xml:space="preserve"> no contraceptive use,</w:t>
      </w:r>
      <w:r w:rsidR="00016EE5" w:rsidRPr="001E4B35">
        <w:rPr>
          <w:rFonts w:ascii="Times New Roman" w:eastAsia="Times New Roman" w:hAnsi="Times New Roman" w:cs="Times New Roman"/>
          <w:sz w:val="24"/>
          <w:szCs w:val="24"/>
          <w:highlight w:val="green"/>
        </w:rPr>
        <w:t xml:space="preserve"> and use of multiple methods in the WHS.</w:t>
      </w:r>
      <w:r w:rsidR="00016EE5">
        <w:rPr>
          <w:rFonts w:ascii="Times New Roman" w:eastAsia="Times New Roman" w:hAnsi="Times New Roman" w:cs="Times New Roman"/>
          <w:sz w:val="24"/>
          <w:szCs w:val="24"/>
        </w:rPr>
        <w:t xml:space="preserve"> </w:t>
      </w:r>
    </w:p>
    <w:p w14:paraId="2BA353B2" w14:textId="7B343EF0" w:rsidR="003C2796" w:rsidRDefault="003C2796" w:rsidP="00DB38DA">
      <w:pPr>
        <w:spacing w:after="0" w:line="480" w:lineRule="auto"/>
        <w:rPr>
          <w:rFonts w:ascii="Times New Roman" w:eastAsia="Times New Roman" w:hAnsi="Times New Roman" w:cs="Times New Roman"/>
          <w:sz w:val="24"/>
          <w:szCs w:val="24"/>
        </w:rPr>
      </w:pPr>
    </w:p>
    <w:p w14:paraId="1E5F7573" w14:textId="60D137E1" w:rsidR="003C2796" w:rsidRDefault="003C2796" w:rsidP="003C279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&lt;&lt;INSERT</w:t>
      </w:r>
      <w:r w:rsidR="00790985">
        <w:rPr>
          <w:rFonts w:ascii="Times New Roman" w:eastAsia="Times New Roman" w:hAnsi="Times New Roman" w:cs="Times New Roman"/>
          <w:sz w:val="24"/>
          <w:szCs w:val="24"/>
        </w:rPr>
        <w:t xml:space="preserve"> TABLE 1</w:t>
      </w:r>
      <w:r>
        <w:rPr>
          <w:rFonts w:ascii="Times New Roman" w:eastAsia="Times New Roman" w:hAnsi="Times New Roman" w:cs="Times New Roman"/>
          <w:sz w:val="24"/>
          <w:szCs w:val="24"/>
        </w:rPr>
        <w:t xml:space="preserve"> </w:t>
      </w:r>
      <w:r w:rsidR="00DA5059">
        <w:rPr>
          <w:rFonts w:ascii="Times New Roman" w:eastAsia="Times New Roman" w:hAnsi="Times New Roman" w:cs="Times New Roman"/>
          <w:sz w:val="24"/>
          <w:szCs w:val="24"/>
        </w:rPr>
        <w:t>HERE</w:t>
      </w:r>
      <w:r>
        <w:rPr>
          <w:rFonts w:ascii="Times New Roman" w:eastAsia="Times New Roman" w:hAnsi="Times New Roman" w:cs="Times New Roman"/>
          <w:sz w:val="24"/>
          <w:szCs w:val="24"/>
        </w:rPr>
        <w:t>&gt;&gt;</w:t>
      </w:r>
    </w:p>
    <w:p w14:paraId="40EE8362" w14:textId="34A5B0A2" w:rsidR="00152782" w:rsidRDefault="00152782" w:rsidP="00252F12">
      <w:pPr>
        <w:spacing w:after="0" w:line="240" w:lineRule="auto"/>
        <w:rPr>
          <w:rFonts w:ascii="Times New Roman" w:eastAsia="Times New Roman" w:hAnsi="Times New Roman" w:cs="Times New Roman"/>
          <w:sz w:val="24"/>
          <w:szCs w:val="24"/>
        </w:rPr>
      </w:pPr>
    </w:p>
    <w:p w14:paraId="3FD0F046" w14:textId="5A054AB3" w:rsidR="00841EB0" w:rsidRDefault="00841EB0" w:rsidP="00252F12">
      <w:pPr>
        <w:spacing w:after="0" w:line="240" w:lineRule="auto"/>
        <w:rPr>
          <w:rFonts w:ascii="Times New Roman" w:eastAsia="Times New Roman" w:hAnsi="Times New Roman" w:cs="Times New Roman"/>
          <w:sz w:val="24"/>
          <w:szCs w:val="24"/>
        </w:rPr>
      </w:pPr>
    </w:p>
    <w:p w14:paraId="180F8E1F" w14:textId="22B7902A" w:rsidR="00D95BC5" w:rsidRDefault="002B560A" w:rsidP="00C15C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w:t>
      </w:r>
      <w:r w:rsidR="00BB0BB4" w:rsidRPr="002700E4">
        <w:rPr>
          <w:rFonts w:ascii="Times New Roman" w:eastAsia="Times New Roman" w:hAnsi="Times New Roman" w:cs="Times New Roman"/>
          <w:sz w:val="24"/>
          <w:szCs w:val="24"/>
        </w:rPr>
        <w:t xml:space="preserve"> focuses</w:t>
      </w:r>
      <w:r w:rsidR="00D95BC5" w:rsidRPr="002700E4">
        <w:rPr>
          <w:rFonts w:ascii="Times New Roman" w:eastAsia="Times New Roman" w:hAnsi="Times New Roman" w:cs="Times New Roman"/>
          <w:sz w:val="24"/>
          <w:szCs w:val="24"/>
        </w:rPr>
        <w:t xml:space="preserve"> on contraceptive use behaviors among the </w:t>
      </w:r>
      <w:r w:rsidR="00BB0BB4" w:rsidRPr="002700E4">
        <w:rPr>
          <w:rFonts w:ascii="Times New Roman" w:eastAsia="Times New Roman" w:hAnsi="Times New Roman" w:cs="Times New Roman"/>
          <w:sz w:val="24"/>
          <w:szCs w:val="24"/>
        </w:rPr>
        <w:t xml:space="preserve">two </w:t>
      </w:r>
      <w:r w:rsidR="00F76168">
        <w:rPr>
          <w:rFonts w:ascii="Times New Roman" w:eastAsia="Times New Roman" w:hAnsi="Times New Roman" w:cs="Times New Roman"/>
          <w:sz w:val="24"/>
          <w:szCs w:val="24"/>
        </w:rPr>
        <w:t>nearly-</w:t>
      </w:r>
      <w:r w:rsidR="00D95BC5" w:rsidRPr="002700E4">
        <w:rPr>
          <w:rFonts w:ascii="Times New Roman" w:eastAsia="Times New Roman" w:hAnsi="Times New Roman" w:cs="Times New Roman"/>
          <w:sz w:val="24"/>
          <w:szCs w:val="24"/>
        </w:rPr>
        <w:t xml:space="preserve">matched samples of 354 18-30 year-olds who reported sexual activity in at least half of the prior 24 months. </w:t>
      </w:r>
      <w:r w:rsidR="00C32A1D" w:rsidRPr="002700E4">
        <w:rPr>
          <w:rFonts w:ascii="Times New Roman" w:eastAsia="Times New Roman" w:hAnsi="Times New Roman" w:cs="Times New Roman"/>
          <w:sz w:val="24"/>
          <w:szCs w:val="24"/>
        </w:rPr>
        <w:t xml:space="preserve">We see similar results based on the two samples for </w:t>
      </w:r>
      <w:r w:rsidR="00D35D83">
        <w:rPr>
          <w:rFonts w:ascii="Times New Roman" w:eastAsia="Times New Roman" w:hAnsi="Times New Roman" w:cs="Times New Roman"/>
          <w:sz w:val="24"/>
          <w:szCs w:val="24"/>
        </w:rPr>
        <w:t>the percentage</w:t>
      </w:r>
      <w:r w:rsidR="00C32A1D" w:rsidRPr="002700E4">
        <w:rPr>
          <w:rFonts w:ascii="Times New Roman" w:eastAsia="Times New Roman" w:hAnsi="Times New Roman" w:cs="Times New Roman"/>
          <w:sz w:val="24"/>
          <w:szCs w:val="24"/>
        </w:rPr>
        <w:t xml:space="preserve"> of respondents not using contraception in each month</w:t>
      </w:r>
      <w:r w:rsidR="00556120">
        <w:rPr>
          <w:rFonts w:ascii="Times New Roman" w:eastAsia="Times New Roman" w:hAnsi="Times New Roman" w:cs="Times New Roman"/>
          <w:sz w:val="24"/>
          <w:szCs w:val="24"/>
        </w:rPr>
        <w:t xml:space="preserve"> and the</w:t>
      </w:r>
      <w:r w:rsidR="00C32A1D" w:rsidRPr="002700E4">
        <w:rPr>
          <w:rFonts w:ascii="Times New Roman" w:eastAsia="Times New Roman" w:hAnsi="Times New Roman" w:cs="Times New Roman"/>
          <w:sz w:val="24"/>
          <w:szCs w:val="24"/>
        </w:rPr>
        <w:t xml:space="preserve"> </w:t>
      </w:r>
      <w:r w:rsidR="00D35D83">
        <w:rPr>
          <w:rFonts w:ascii="Times New Roman" w:eastAsia="Times New Roman" w:hAnsi="Times New Roman" w:cs="Times New Roman"/>
          <w:sz w:val="24"/>
          <w:szCs w:val="24"/>
        </w:rPr>
        <w:t>mean</w:t>
      </w:r>
      <w:r w:rsidR="00C32A1D" w:rsidRPr="002700E4">
        <w:rPr>
          <w:rFonts w:ascii="Times New Roman" w:eastAsia="Times New Roman" w:hAnsi="Times New Roman" w:cs="Times New Roman"/>
          <w:sz w:val="24"/>
          <w:szCs w:val="24"/>
        </w:rPr>
        <w:t xml:space="preserve"> proportions of the past 24 months w</w:t>
      </w:r>
      <w:r w:rsidR="00556120">
        <w:rPr>
          <w:rFonts w:ascii="Times New Roman" w:eastAsia="Times New Roman" w:hAnsi="Times New Roman" w:cs="Times New Roman"/>
          <w:sz w:val="24"/>
          <w:szCs w:val="24"/>
        </w:rPr>
        <w:t>hen</w:t>
      </w:r>
      <w:r w:rsidR="00C32A1D" w:rsidRPr="002700E4">
        <w:rPr>
          <w:rFonts w:ascii="Times New Roman" w:eastAsia="Times New Roman" w:hAnsi="Times New Roman" w:cs="Times New Roman"/>
          <w:sz w:val="24"/>
          <w:szCs w:val="24"/>
        </w:rPr>
        <w:t xml:space="preserve"> no methods were used</w:t>
      </w:r>
      <w:r w:rsidR="00F76168">
        <w:rPr>
          <w:rFonts w:ascii="Times New Roman" w:eastAsia="Times New Roman" w:hAnsi="Times New Roman" w:cs="Times New Roman"/>
          <w:sz w:val="24"/>
          <w:szCs w:val="24"/>
        </w:rPr>
        <w:t xml:space="preserve"> (rows 1 and 2</w:t>
      </w:r>
      <w:r w:rsidR="00556120">
        <w:rPr>
          <w:rFonts w:ascii="Times New Roman" w:eastAsia="Times New Roman" w:hAnsi="Times New Roman" w:cs="Times New Roman"/>
          <w:sz w:val="24"/>
          <w:szCs w:val="24"/>
        </w:rPr>
        <w:t>)</w:t>
      </w:r>
      <w:r w:rsidR="00C32A1D" w:rsidRPr="002700E4">
        <w:rPr>
          <w:rFonts w:ascii="Times New Roman" w:eastAsia="Times New Roman" w:hAnsi="Times New Roman" w:cs="Times New Roman"/>
          <w:sz w:val="24"/>
          <w:szCs w:val="24"/>
        </w:rPr>
        <w:t xml:space="preserve">. </w:t>
      </w:r>
      <w:r w:rsidR="00F76168" w:rsidRPr="00F76168">
        <w:rPr>
          <w:rFonts w:ascii="Times New Roman" w:eastAsia="Times New Roman" w:hAnsi="Times New Roman" w:cs="Times New Roman"/>
          <w:sz w:val="24"/>
          <w:szCs w:val="24"/>
          <w:highlight w:val="green"/>
        </w:rPr>
        <w:t>There was significantly higher reporting of</w:t>
      </w:r>
      <w:r w:rsidR="00C32A1D" w:rsidRPr="00F76168">
        <w:rPr>
          <w:rFonts w:ascii="Times New Roman" w:eastAsia="Times New Roman" w:hAnsi="Times New Roman" w:cs="Times New Roman"/>
          <w:sz w:val="24"/>
          <w:szCs w:val="24"/>
          <w:highlight w:val="green"/>
        </w:rPr>
        <w:t xml:space="preserve"> use of multiple methods</w:t>
      </w:r>
      <w:r w:rsidR="00F76168" w:rsidRPr="00F76168">
        <w:rPr>
          <w:rFonts w:ascii="Times New Roman" w:eastAsia="Times New Roman" w:hAnsi="Times New Roman" w:cs="Times New Roman"/>
          <w:sz w:val="24"/>
          <w:szCs w:val="24"/>
          <w:highlight w:val="green"/>
        </w:rPr>
        <w:t xml:space="preserve"> in the WHS</w:t>
      </w:r>
      <w:r w:rsidR="00C32A1D" w:rsidRPr="00F76168">
        <w:rPr>
          <w:rFonts w:ascii="Times New Roman" w:eastAsia="Times New Roman" w:hAnsi="Times New Roman" w:cs="Times New Roman"/>
          <w:sz w:val="24"/>
          <w:szCs w:val="24"/>
          <w:highlight w:val="green"/>
        </w:rPr>
        <w:t>, both in terms of individual methods and the four general classes of methods</w:t>
      </w:r>
      <w:r w:rsidR="00556120" w:rsidRPr="00F76168">
        <w:rPr>
          <w:rFonts w:ascii="Times New Roman" w:eastAsia="Times New Roman" w:hAnsi="Times New Roman" w:cs="Times New Roman"/>
          <w:sz w:val="24"/>
          <w:szCs w:val="24"/>
          <w:highlight w:val="green"/>
        </w:rPr>
        <w:t xml:space="preserve"> (rows 3 and 4).</w:t>
      </w:r>
      <w:r w:rsidR="00B83E19" w:rsidRPr="00F76168">
        <w:rPr>
          <w:rFonts w:ascii="Times New Roman" w:eastAsia="Times New Roman" w:hAnsi="Times New Roman" w:cs="Times New Roman"/>
          <w:sz w:val="24"/>
          <w:szCs w:val="24"/>
          <w:highlight w:val="green"/>
        </w:rPr>
        <w:t xml:space="preserve"> </w:t>
      </w:r>
      <w:r w:rsidR="00556120" w:rsidRPr="00F76168">
        <w:rPr>
          <w:rFonts w:ascii="Times New Roman" w:eastAsia="Times New Roman" w:hAnsi="Times New Roman" w:cs="Times New Roman"/>
          <w:sz w:val="24"/>
          <w:szCs w:val="24"/>
          <w:highlight w:val="green"/>
        </w:rPr>
        <w:t xml:space="preserve">Finally, we </w:t>
      </w:r>
      <w:r w:rsidR="00F76168" w:rsidRPr="00F76168">
        <w:rPr>
          <w:rFonts w:ascii="Times New Roman" w:eastAsia="Times New Roman" w:hAnsi="Times New Roman" w:cs="Times New Roman"/>
          <w:sz w:val="24"/>
          <w:szCs w:val="24"/>
          <w:highlight w:val="green"/>
        </w:rPr>
        <w:t>found similar</w:t>
      </w:r>
      <w:r w:rsidR="00556120" w:rsidRPr="00F76168">
        <w:rPr>
          <w:rFonts w:ascii="Times New Roman" w:eastAsia="Times New Roman" w:hAnsi="Times New Roman" w:cs="Times New Roman"/>
          <w:sz w:val="24"/>
          <w:szCs w:val="24"/>
          <w:highlight w:val="green"/>
        </w:rPr>
        <w:t xml:space="preserve"> percentages of persons reporting any months of sexual activity with no contraception</w:t>
      </w:r>
      <w:r w:rsidR="00221FEF" w:rsidRPr="00F76168">
        <w:rPr>
          <w:rFonts w:ascii="Times New Roman" w:eastAsia="Times New Roman" w:hAnsi="Times New Roman" w:cs="Times New Roman"/>
          <w:sz w:val="24"/>
          <w:szCs w:val="24"/>
          <w:highlight w:val="green"/>
        </w:rPr>
        <w:t xml:space="preserve"> in the WHS data (row 5).</w:t>
      </w:r>
      <w:r w:rsidR="00221FEF">
        <w:rPr>
          <w:rFonts w:ascii="Times New Roman" w:eastAsia="Times New Roman" w:hAnsi="Times New Roman" w:cs="Times New Roman"/>
          <w:sz w:val="24"/>
          <w:szCs w:val="24"/>
        </w:rPr>
        <w:t xml:space="preserve"> </w:t>
      </w:r>
    </w:p>
    <w:p w14:paraId="77DA8EF7" w14:textId="179698E3" w:rsidR="0011680A" w:rsidRDefault="0011680A" w:rsidP="00C15C3E">
      <w:pPr>
        <w:spacing w:after="0" w:line="480" w:lineRule="auto"/>
        <w:rPr>
          <w:rFonts w:ascii="Times New Roman" w:eastAsia="Times New Roman" w:hAnsi="Times New Roman" w:cs="Times New Roman"/>
          <w:sz w:val="24"/>
          <w:szCs w:val="24"/>
        </w:rPr>
      </w:pPr>
    </w:p>
    <w:p w14:paraId="07740AB2" w14:textId="3C77C2EC" w:rsidR="0011680A" w:rsidRPr="002700E4" w:rsidRDefault="00DA5059" w:rsidP="00C15C3E">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&lt;&lt;</w:t>
      </w:r>
      <w:r w:rsidR="005A65F1">
        <w:rPr>
          <w:rFonts w:ascii="Times New Roman" w:eastAsia="Times New Roman" w:hAnsi="Times New Roman" w:cs="Times New Roman"/>
          <w:sz w:val="24"/>
          <w:szCs w:val="24"/>
        </w:rPr>
        <w:t>INSERT TABLE 2</w:t>
      </w:r>
      <w:r w:rsidR="001168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HERE</w:t>
      </w:r>
      <w:r w:rsidR="0011680A">
        <w:rPr>
          <w:rFonts w:ascii="Times New Roman" w:eastAsia="Times New Roman" w:hAnsi="Times New Roman" w:cs="Times New Roman"/>
          <w:sz w:val="24"/>
          <w:szCs w:val="24"/>
        </w:rPr>
        <w:t>&gt;&gt;</w:t>
      </w:r>
    </w:p>
    <w:p w14:paraId="728B760B" w14:textId="429ECFE3" w:rsidR="00777158" w:rsidRPr="00F43EB7" w:rsidRDefault="00777158" w:rsidP="00C15C3E">
      <w:pPr>
        <w:spacing w:after="0" w:line="480" w:lineRule="auto"/>
        <w:rPr>
          <w:rFonts w:ascii="Times New Roman" w:eastAsia="Times New Roman" w:hAnsi="Times New Roman" w:cs="Times New Roman"/>
          <w:sz w:val="24"/>
          <w:szCs w:val="24"/>
        </w:rPr>
      </w:pPr>
    </w:p>
    <w:p w14:paraId="5003BEBA" w14:textId="4F546A16" w:rsidR="00777158" w:rsidRPr="00BC5220" w:rsidRDefault="00B83E19" w:rsidP="00C15C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our comparisons of the contraceptive use measures between the WHS and the NSFG suggest that the collection of largely the same information recorded in the NSFG for these socio-demographic subgroups is feasible using the </w:t>
      </w:r>
      <w:r w:rsidR="00F371E4">
        <w:rPr>
          <w:rFonts w:ascii="Times New Roman" w:eastAsia="Times New Roman" w:hAnsi="Times New Roman" w:cs="Times New Roman"/>
          <w:sz w:val="24"/>
          <w:szCs w:val="24"/>
        </w:rPr>
        <w:t xml:space="preserve">web </w:t>
      </w:r>
      <w:r w:rsidR="00C8752C">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described here.</w:t>
      </w:r>
    </w:p>
    <w:p w14:paraId="4E064E54" w14:textId="77777777" w:rsidR="00252F12" w:rsidRDefault="00252F12" w:rsidP="00DB38DA">
      <w:pPr>
        <w:spacing w:after="0" w:line="480" w:lineRule="auto"/>
        <w:rPr>
          <w:rFonts w:ascii="Times New Roman" w:eastAsia="Times New Roman" w:hAnsi="Times New Roman" w:cs="Times New Roman"/>
          <w:i/>
          <w:sz w:val="24"/>
          <w:szCs w:val="24"/>
        </w:rPr>
      </w:pPr>
    </w:p>
    <w:p w14:paraId="62F7C4C8" w14:textId="531B28D8" w:rsidR="00252F12" w:rsidRPr="00C15C3E" w:rsidRDefault="00BC5220" w:rsidP="00DB38DA">
      <w:pPr>
        <w:spacing w:after="0" w:line="480" w:lineRule="auto"/>
        <w:rPr>
          <w:rFonts w:ascii="Times New Roman" w:eastAsia="Times New Roman" w:hAnsi="Times New Roman" w:cs="Times New Roman"/>
          <w:sz w:val="24"/>
          <w:szCs w:val="24"/>
        </w:rPr>
      </w:pPr>
      <w:r w:rsidRPr="00C15C3E">
        <w:rPr>
          <w:rFonts w:ascii="Times New Roman" w:eastAsia="Times New Roman" w:hAnsi="Times New Roman" w:cs="Times New Roman"/>
          <w:sz w:val="24"/>
          <w:szCs w:val="24"/>
        </w:rPr>
        <w:t>Respondent Burden in the WHS</w:t>
      </w:r>
    </w:p>
    <w:p w14:paraId="30EEC99F" w14:textId="1328C904" w:rsidR="00252F12" w:rsidRDefault="00A6039E"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found that </w:t>
      </w:r>
      <w:r w:rsidR="00252F12" w:rsidRPr="00252F12">
        <w:rPr>
          <w:rFonts w:ascii="Times New Roman" w:eastAsia="Times New Roman" w:hAnsi="Times New Roman" w:cs="Times New Roman"/>
          <w:sz w:val="24"/>
          <w:szCs w:val="24"/>
        </w:rPr>
        <w:t>95.5% of respondents to the final question about ease of use agreed (</w:t>
      </w:r>
      <w:r w:rsidR="00A820AD">
        <w:rPr>
          <w:rFonts w:ascii="Times New Roman" w:eastAsia="Times New Roman" w:hAnsi="Times New Roman" w:cs="Times New Roman"/>
          <w:sz w:val="24"/>
          <w:szCs w:val="24"/>
        </w:rPr>
        <w:t xml:space="preserve">with </w:t>
      </w:r>
      <w:r w:rsidR="00252F12" w:rsidRPr="00252F12">
        <w:rPr>
          <w:rFonts w:ascii="Times New Roman" w:eastAsia="Times New Roman" w:hAnsi="Times New Roman" w:cs="Times New Roman"/>
          <w:sz w:val="24"/>
          <w:szCs w:val="24"/>
        </w:rPr>
        <w:t>76% strongly agree</w:t>
      </w:r>
      <w:r w:rsidR="00A820AD">
        <w:rPr>
          <w:rFonts w:ascii="Times New Roman" w:eastAsia="Times New Roman" w:hAnsi="Times New Roman" w:cs="Times New Roman"/>
          <w:sz w:val="24"/>
          <w:szCs w:val="24"/>
        </w:rPr>
        <w:t>ing</w:t>
      </w:r>
      <w:r w:rsidR="00252F12" w:rsidRPr="00252F12">
        <w:rPr>
          <w:rFonts w:ascii="Times New Roman" w:eastAsia="Times New Roman" w:hAnsi="Times New Roman" w:cs="Times New Roman"/>
          <w:sz w:val="24"/>
          <w:szCs w:val="24"/>
        </w:rPr>
        <w:t>) that the survey was easy to complete. Th</w:t>
      </w:r>
      <w:r>
        <w:rPr>
          <w:rFonts w:ascii="Times New Roman" w:eastAsia="Times New Roman" w:hAnsi="Times New Roman" w:cs="Times New Roman"/>
          <w:sz w:val="24"/>
          <w:szCs w:val="24"/>
        </w:rPr>
        <w:t>e distribution of agreement responses</w:t>
      </w:r>
      <w:r w:rsidR="00252F12" w:rsidRPr="00252F12">
        <w:rPr>
          <w:rFonts w:ascii="Times New Roman" w:eastAsia="Times New Roman" w:hAnsi="Times New Roman" w:cs="Times New Roman"/>
          <w:sz w:val="24"/>
          <w:szCs w:val="24"/>
        </w:rPr>
        <w:t xml:space="preserve"> did not</w:t>
      </w:r>
      <w:r>
        <w:rPr>
          <w:rFonts w:ascii="Times New Roman" w:eastAsia="Times New Roman" w:hAnsi="Times New Roman" w:cs="Times New Roman"/>
          <w:sz w:val="24"/>
          <w:szCs w:val="24"/>
        </w:rPr>
        <w:t xml:space="preserve"> vary by race/ethnicity or age. </w:t>
      </w:r>
      <w:r w:rsidR="002B560A">
        <w:rPr>
          <w:rFonts w:ascii="Times New Roman" w:eastAsia="Times New Roman" w:hAnsi="Times New Roman" w:cs="Times New Roman"/>
          <w:sz w:val="24"/>
          <w:szCs w:val="24"/>
          <w:highlight w:val="green"/>
        </w:rPr>
        <w:t>Table 3</w:t>
      </w:r>
      <w:r w:rsidR="00EF2A1C" w:rsidRPr="002B4564">
        <w:rPr>
          <w:rFonts w:ascii="Times New Roman" w:eastAsia="Times New Roman" w:hAnsi="Times New Roman" w:cs="Times New Roman"/>
          <w:sz w:val="24"/>
          <w:szCs w:val="24"/>
          <w:highlight w:val="green"/>
        </w:rPr>
        <w:t xml:space="preserve"> presents descriptive summaries of response times for the WHS</w:t>
      </w:r>
      <w:r w:rsidR="00EF2A1C" w:rsidRPr="000D2C69">
        <w:rPr>
          <w:rFonts w:ascii="Times New Roman" w:eastAsia="Times New Roman" w:hAnsi="Times New Roman" w:cs="Times New Roman"/>
          <w:sz w:val="24"/>
          <w:szCs w:val="24"/>
          <w:highlight w:val="green"/>
        </w:rPr>
        <w:t xml:space="preserve">. </w:t>
      </w:r>
      <w:r w:rsidR="002B4564" w:rsidRPr="000D2C69">
        <w:rPr>
          <w:rFonts w:ascii="Times New Roman" w:eastAsia="Times New Roman" w:hAnsi="Times New Roman" w:cs="Times New Roman"/>
          <w:sz w:val="24"/>
          <w:szCs w:val="24"/>
          <w:highlight w:val="green"/>
        </w:rPr>
        <w:t>The survey took 3.6</w:t>
      </w:r>
      <w:r w:rsidR="00551C18" w:rsidRPr="000D2C69">
        <w:rPr>
          <w:rFonts w:ascii="Times New Roman" w:eastAsia="Times New Roman" w:hAnsi="Times New Roman" w:cs="Times New Roman"/>
          <w:sz w:val="24"/>
          <w:szCs w:val="24"/>
          <w:highlight w:val="green"/>
        </w:rPr>
        <w:t xml:space="preserve"> minutes to complete on average</w:t>
      </w:r>
      <w:r w:rsidR="002B4564" w:rsidRPr="000D2C69">
        <w:rPr>
          <w:rFonts w:ascii="Times New Roman" w:eastAsia="Times New Roman" w:hAnsi="Times New Roman" w:cs="Times New Roman"/>
          <w:sz w:val="24"/>
          <w:szCs w:val="24"/>
          <w:highlight w:val="green"/>
        </w:rPr>
        <w:t>, with little variance depending on the device used</w:t>
      </w:r>
      <w:r w:rsidR="007C6331" w:rsidRPr="000D2C69">
        <w:rPr>
          <w:rFonts w:ascii="Times New Roman" w:eastAsia="Times New Roman" w:hAnsi="Times New Roman" w:cs="Times New Roman"/>
          <w:sz w:val="24"/>
          <w:szCs w:val="24"/>
          <w:highlight w:val="green"/>
        </w:rPr>
        <w:t xml:space="preserve">; </w:t>
      </w:r>
      <w:r w:rsidR="005A65F1" w:rsidRPr="000D2C69">
        <w:rPr>
          <w:rFonts w:ascii="Times New Roman" w:eastAsia="Times New Roman" w:hAnsi="Times New Roman" w:cs="Times New Roman"/>
          <w:sz w:val="24"/>
          <w:szCs w:val="24"/>
          <w:highlight w:val="green"/>
        </w:rPr>
        <w:t>NSFG respondents</w:t>
      </w:r>
      <w:r w:rsidR="007C6331" w:rsidRPr="000D2C69">
        <w:rPr>
          <w:rFonts w:ascii="Times New Roman" w:eastAsia="Times New Roman" w:hAnsi="Times New Roman" w:cs="Times New Roman"/>
          <w:sz w:val="24"/>
          <w:szCs w:val="24"/>
          <w:highlight w:val="green"/>
        </w:rPr>
        <w:t xml:space="preserve"> spend</w:t>
      </w:r>
      <w:r w:rsidR="005A65F1" w:rsidRPr="000D2C69">
        <w:rPr>
          <w:rFonts w:ascii="Times New Roman" w:eastAsia="Times New Roman" w:hAnsi="Times New Roman" w:cs="Times New Roman"/>
          <w:sz w:val="24"/>
          <w:szCs w:val="24"/>
          <w:highlight w:val="green"/>
        </w:rPr>
        <w:t xml:space="preserve"> </w:t>
      </w:r>
      <w:r w:rsidR="000D2C69" w:rsidRPr="000D2C69">
        <w:rPr>
          <w:rFonts w:ascii="Times New Roman" w:eastAsia="Times New Roman" w:hAnsi="Times New Roman" w:cs="Times New Roman"/>
          <w:sz w:val="24"/>
          <w:szCs w:val="24"/>
          <w:highlight w:val="green"/>
        </w:rPr>
        <w:t>6.6</w:t>
      </w:r>
      <w:r w:rsidR="005A65F1" w:rsidRPr="000D2C69">
        <w:rPr>
          <w:rFonts w:ascii="Times New Roman" w:eastAsia="Times New Roman" w:hAnsi="Times New Roman" w:cs="Times New Roman"/>
          <w:sz w:val="24"/>
          <w:szCs w:val="24"/>
          <w:highlight w:val="green"/>
        </w:rPr>
        <w:t xml:space="preserve"> minutes </w:t>
      </w:r>
      <w:r w:rsidR="007C6331" w:rsidRPr="000D2C69">
        <w:rPr>
          <w:rFonts w:ascii="Times New Roman" w:eastAsia="Times New Roman" w:hAnsi="Times New Roman" w:cs="Times New Roman"/>
          <w:sz w:val="24"/>
          <w:szCs w:val="24"/>
          <w:highlight w:val="green"/>
        </w:rPr>
        <w:t>on average completing</w:t>
      </w:r>
      <w:r w:rsidR="005A65F1" w:rsidRPr="000D2C69">
        <w:rPr>
          <w:rFonts w:ascii="Times New Roman" w:eastAsia="Times New Roman" w:hAnsi="Times New Roman" w:cs="Times New Roman"/>
          <w:sz w:val="24"/>
          <w:szCs w:val="24"/>
          <w:highlight w:val="green"/>
        </w:rPr>
        <w:t xml:space="preserve"> the calendar during </w:t>
      </w:r>
      <w:r w:rsidR="007C6331" w:rsidRPr="000D2C69">
        <w:rPr>
          <w:rFonts w:ascii="Times New Roman" w:eastAsia="Times New Roman" w:hAnsi="Times New Roman" w:cs="Times New Roman"/>
          <w:sz w:val="24"/>
          <w:szCs w:val="24"/>
          <w:highlight w:val="green"/>
        </w:rPr>
        <w:t>the</w:t>
      </w:r>
      <w:r w:rsidR="005A65F1" w:rsidRPr="000D2C69">
        <w:rPr>
          <w:rFonts w:ascii="Times New Roman" w:eastAsia="Times New Roman" w:hAnsi="Times New Roman" w:cs="Times New Roman"/>
          <w:sz w:val="24"/>
          <w:szCs w:val="24"/>
          <w:highlight w:val="green"/>
        </w:rPr>
        <w:t xml:space="preserve"> in-person interview</w:t>
      </w:r>
      <w:r w:rsidR="007C6331" w:rsidRPr="000D2C69">
        <w:rPr>
          <w:rFonts w:ascii="Times New Roman" w:eastAsia="Times New Roman" w:hAnsi="Times New Roman" w:cs="Times New Roman"/>
          <w:sz w:val="24"/>
          <w:szCs w:val="24"/>
          <w:highlight w:val="green"/>
        </w:rPr>
        <w:t>s. T</w:t>
      </w:r>
      <w:r w:rsidRPr="000D2C69">
        <w:rPr>
          <w:rFonts w:ascii="Times New Roman" w:eastAsia="Times New Roman" w:hAnsi="Times New Roman" w:cs="Times New Roman"/>
          <w:sz w:val="24"/>
          <w:szCs w:val="24"/>
          <w:highlight w:val="green"/>
        </w:rPr>
        <w:t>hese results</w:t>
      </w:r>
      <w:r w:rsidR="005A65F1" w:rsidRPr="000D2C69">
        <w:rPr>
          <w:rFonts w:ascii="Times New Roman" w:eastAsia="Times New Roman" w:hAnsi="Times New Roman" w:cs="Times New Roman"/>
          <w:sz w:val="24"/>
          <w:szCs w:val="24"/>
          <w:highlight w:val="green"/>
        </w:rPr>
        <w:t xml:space="preserve"> collectively</w:t>
      </w:r>
      <w:r w:rsidRPr="000D2C69">
        <w:rPr>
          <w:rFonts w:ascii="Times New Roman" w:eastAsia="Times New Roman" w:hAnsi="Times New Roman" w:cs="Times New Roman"/>
          <w:sz w:val="24"/>
          <w:szCs w:val="24"/>
          <w:highlight w:val="green"/>
        </w:rPr>
        <w:t xml:space="preserve"> suggest</w:t>
      </w:r>
      <w:r w:rsidR="00C906A9" w:rsidRPr="000D2C69">
        <w:rPr>
          <w:rFonts w:ascii="Times New Roman" w:eastAsia="Times New Roman" w:hAnsi="Times New Roman" w:cs="Times New Roman"/>
          <w:sz w:val="24"/>
          <w:szCs w:val="24"/>
          <w:highlight w:val="green"/>
        </w:rPr>
        <w:t xml:space="preserve"> </w:t>
      </w:r>
      <w:r w:rsidR="00442712" w:rsidRPr="000D2C69">
        <w:rPr>
          <w:rFonts w:ascii="Times New Roman" w:eastAsia="Times New Roman" w:hAnsi="Times New Roman" w:cs="Times New Roman"/>
          <w:sz w:val="24"/>
          <w:szCs w:val="24"/>
          <w:highlight w:val="green"/>
        </w:rPr>
        <w:t xml:space="preserve">that </w:t>
      </w:r>
      <w:r w:rsidR="00551C18" w:rsidRPr="000D2C69">
        <w:rPr>
          <w:rFonts w:ascii="Times New Roman" w:eastAsia="Times New Roman" w:hAnsi="Times New Roman" w:cs="Times New Roman"/>
          <w:sz w:val="24"/>
          <w:szCs w:val="24"/>
          <w:highlight w:val="green"/>
        </w:rPr>
        <w:t xml:space="preserve">the </w:t>
      </w:r>
      <w:r w:rsidR="00442712" w:rsidRPr="000D2C69">
        <w:rPr>
          <w:rFonts w:ascii="Times New Roman" w:eastAsia="Times New Roman" w:hAnsi="Times New Roman" w:cs="Times New Roman"/>
          <w:sz w:val="24"/>
          <w:szCs w:val="24"/>
          <w:highlight w:val="green"/>
        </w:rPr>
        <w:t>WHS respondents found the w</w:t>
      </w:r>
      <w:r w:rsidR="00C906A9" w:rsidRPr="000D2C69">
        <w:rPr>
          <w:rFonts w:ascii="Times New Roman" w:eastAsia="Times New Roman" w:hAnsi="Times New Roman" w:cs="Times New Roman"/>
          <w:sz w:val="24"/>
          <w:szCs w:val="24"/>
          <w:highlight w:val="green"/>
        </w:rPr>
        <w:t>eb application very easy to use and minimally burdensome.</w:t>
      </w:r>
    </w:p>
    <w:p w14:paraId="3C732C34" w14:textId="1A966C37" w:rsidR="00E80022" w:rsidRDefault="00E80022" w:rsidP="00DB38DA">
      <w:pPr>
        <w:spacing w:after="0" w:line="480" w:lineRule="auto"/>
        <w:rPr>
          <w:rFonts w:ascii="Times New Roman" w:eastAsia="Times New Roman" w:hAnsi="Times New Roman" w:cs="Times New Roman"/>
          <w:sz w:val="24"/>
          <w:szCs w:val="24"/>
        </w:rPr>
      </w:pPr>
    </w:p>
    <w:p w14:paraId="17C2492F" w14:textId="284E092A" w:rsidR="00E80022" w:rsidRPr="00252F12" w:rsidRDefault="00182F8E" w:rsidP="00E80022">
      <w:pPr>
        <w:spacing w:after="0" w:line="480" w:lineRule="auto"/>
        <w:jc w:val="center"/>
        <w:rPr>
          <w:rFonts w:ascii="Times New Roman" w:eastAsia="Times New Roman" w:hAnsi="Times New Roman" w:cs="Times New Roman"/>
          <w:sz w:val="24"/>
          <w:szCs w:val="24"/>
        </w:rPr>
      </w:pPr>
      <w:r w:rsidRPr="00066371">
        <w:rPr>
          <w:rFonts w:ascii="Times New Roman" w:eastAsia="Times New Roman" w:hAnsi="Times New Roman" w:cs="Times New Roman"/>
          <w:sz w:val="24"/>
          <w:szCs w:val="24"/>
          <w:highlight w:val="green"/>
        </w:rPr>
        <w:t>&lt;&lt; INSERT TABLE 3</w:t>
      </w:r>
      <w:r w:rsidR="00E80022" w:rsidRPr="00066371">
        <w:rPr>
          <w:rFonts w:ascii="Times New Roman" w:eastAsia="Times New Roman" w:hAnsi="Times New Roman" w:cs="Times New Roman"/>
          <w:sz w:val="24"/>
          <w:szCs w:val="24"/>
          <w:highlight w:val="green"/>
        </w:rPr>
        <w:t xml:space="preserve"> HERE &gt;&gt;</w:t>
      </w:r>
    </w:p>
    <w:p w14:paraId="53B99F1E" w14:textId="77777777" w:rsidR="00252F12" w:rsidRPr="00252F12" w:rsidRDefault="00252F12" w:rsidP="00DB38DA">
      <w:pPr>
        <w:spacing w:after="0" w:line="480" w:lineRule="auto"/>
        <w:rPr>
          <w:rFonts w:ascii="Times New Roman" w:eastAsia="Times New Roman" w:hAnsi="Times New Roman" w:cs="Times New Roman"/>
          <w:sz w:val="24"/>
          <w:szCs w:val="24"/>
        </w:rPr>
      </w:pPr>
    </w:p>
    <w:p w14:paraId="06B0587D" w14:textId="4B4E9009" w:rsidR="00BB26A3" w:rsidRPr="00C15C3E" w:rsidRDefault="00C15C3E" w:rsidP="00DB38DA">
      <w:pPr>
        <w:spacing w:after="0" w:line="480" w:lineRule="auto"/>
        <w:rPr>
          <w:rFonts w:ascii="Times New Roman" w:eastAsia="Times New Roman" w:hAnsi="Times New Roman" w:cs="Times New Roman"/>
          <w:sz w:val="28"/>
          <w:szCs w:val="28"/>
        </w:rPr>
      </w:pPr>
      <w:r w:rsidRPr="00C15C3E">
        <w:rPr>
          <w:rFonts w:ascii="Times New Roman" w:eastAsia="Times New Roman" w:hAnsi="Times New Roman" w:cs="Times New Roman"/>
          <w:sz w:val="28"/>
          <w:szCs w:val="28"/>
        </w:rPr>
        <w:t>Discussion</w:t>
      </w:r>
    </w:p>
    <w:p w14:paraId="503D42A9" w14:textId="04A8A72C" w:rsidR="00315CEC" w:rsidRDefault="00315CEC"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demonstrates that the collection of contraceptive method use histories via easy-to-use online versions of EHCs is feas</w:t>
      </w:r>
      <w:r w:rsidR="00442712">
        <w:rPr>
          <w:rFonts w:ascii="Times New Roman" w:eastAsia="Times New Roman" w:hAnsi="Times New Roman" w:cs="Times New Roman"/>
          <w:sz w:val="24"/>
          <w:szCs w:val="24"/>
        </w:rPr>
        <w:t>ible using available w</w:t>
      </w:r>
      <w:r>
        <w:rPr>
          <w:rFonts w:ascii="Times New Roman" w:eastAsia="Times New Roman" w:hAnsi="Times New Roman" w:cs="Times New Roman"/>
          <w:sz w:val="24"/>
          <w:szCs w:val="24"/>
        </w:rPr>
        <w:t xml:space="preserve">eb survey technology, and generates data on contraceptive method use history </w:t>
      </w:r>
      <w:r w:rsidR="00AD3261">
        <w:rPr>
          <w:rFonts w:ascii="Times New Roman" w:eastAsia="Times New Roman" w:hAnsi="Times New Roman" w:cs="Times New Roman"/>
          <w:sz w:val="24"/>
          <w:szCs w:val="24"/>
        </w:rPr>
        <w:t xml:space="preserve">similar to that </w:t>
      </w:r>
      <w:r>
        <w:rPr>
          <w:rFonts w:ascii="Times New Roman" w:eastAsia="Times New Roman" w:hAnsi="Times New Roman" w:cs="Times New Roman"/>
          <w:sz w:val="24"/>
          <w:szCs w:val="24"/>
        </w:rPr>
        <w:t xml:space="preserve">captured </w:t>
      </w:r>
      <w:r w:rsidR="007168CC">
        <w:rPr>
          <w:rFonts w:ascii="Times New Roman" w:eastAsia="Times New Roman" w:hAnsi="Times New Roman" w:cs="Times New Roman"/>
          <w:sz w:val="24"/>
          <w:szCs w:val="24"/>
        </w:rPr>
        <w:t xml:space="preserve">using a </w:t>
      </w:r>
      <w:r w:rsidR="007168CC" w:rsidRPr="007168CC">
        <w:rPr>
          <w:rFonts w:ascii="Times New Roman" w:eastAsia="Times New Roman" w:hAnsi="Times New Roman" w:cs="Times New Roman"/>
          <w:sz w:val="24"/>
          <w:szCs w:val="24"/>
        </w:rPr>
        <w:t xml:space="preserve">paper calendar </w:t>
      </w:r>
      <w:r>
        <w:rPr>
          <w:rFonts w:ascii="Times New Roman" w:eastAsia="Times New Roman" w:hAnsi="Times New Roman" w:cs="Times New Roman"/>
          <w:sz w:val="24"/>
          <w:szCs w:val="24"/>
        </w:rPr>
        <w:t>in a gold-standard national face-to-face survey on fertility behaviors (the N</w:t>
      </w:r>
      <w:r w:rsidR="00442712">
        <w:rPr>
          <w:rFonts w:ascii="Times New Roman" w:eastAsia="Times New Roman" w:hAnsi="Times New Roman" w:cs="Times New Roman"/>
          <w:sz w:val="24"/>
          <w:szCs w:val="24"/>
        </w:rPr>
        <w:t xml:space="preserve">SFG). </w:t>
      </w:r>
      <w:r w:rsidR="0075430F" w:rsidRPr="00AD3261">
        <w:rPr>
          <w:rFonts w:ascii="Times New Roman" w:eastAsia="Times New Roman" w:hAnsi="Times New Roman" w:cs="Times New Roman"/>
          <w:sz w:val="24"/>
          <w:szCs w:val="24"/>
          <w:highlight w:val="green"/>
        </w:rPr>
        <w:t xml:space="preserve">We </w:t>
      </w:r>
      <w:r w:rsidR="00AD3261" w:rsidRPr="00AD3261">
        <w:rPr>
          <w:rFonts w:ascii="Times New Roman" w:eastAsia="Times New Roman" w:hAnsi="Times New Roman" w:cs="Times New Roman"/>
          <w:sz w:val="24"/>
          <w:szCs w:val="24"/>
          <w:highlight w:val="green"/>
        </w:rPr>
        <w:t>found</w:t>
      </w:r>
      <w:r w:rsidR="0075430F" w:rsidRPr="00AD3261">
        <w:rPr>
          <w:rFonts w:ascii="Times New Roman" w:eastAsia="Times New Roman" w:hAnsi="Times New Roman" w:cs="Times New Roman"/>
          <w:sz w:val="24"/>
          <w:szCs w:val="24"/>
          <w:highlight w:val="green"/>
        </w:rPr>
        <w:t xml:space="preserve"> that </w:t>
      </w:r>
      <w:r w:rsidRPr="00AD3261">
        <w:rPr>
          <w:rFonts w:ascii="Times New Roman" w:eastAsia="Times New Roman" w:hAnsi="Times New Roman" w:cs="Times New Roman"/>
          <w:sz w:val="24"/>
          <w:szCs w:val="24"/>
          <w:highlight w:val="green"/>
        </w:rPr>
        <w:t xml:space="preserve">respondents </w:t>
      </w:r>
      <w:r w:rsidR="0075430F" w:rsidRPr="00AD3261">
        <w:rPr>
          <w:rFonts w:ascii="Times New Roman" w:eastAsia="Times New Roman" w:hAnsi="Times New Roman" w:cs="Times New Roman"/>
          <w:sz w:val="24"/>
          <w:szCs w:val="24"/>
          <w:highlight w:val="green"/>
        </w:rPr>
        <w:t xml:space="preserve">in the self-administered EHC </w:t>
      </w:r>
      <w:r w:rsidRPr="00AD3261">
        <w:rPr>
          <w:rFonts w:ascii="Times New Roman" w:eastAsia="Times New Roman" w:hAnsi="Times New Roman" w:cs="Times New Roman"/>
          <w:sz w:val="24"/>
          <w:szCs w:val="24"/>
          <w:highlight w:val="green"/>
        </w:rPr>
        <w:t>were</w:t>
      </w:r>
      <w:r w:rsidR="00AD3261" w:rsidRPr="00AD3261">
        <w:rPr>
          <w:rFonts w:ascii="Times New Roman" w:eastAsia="Times New Roman" w:hAnsi="Times New Roman" w:cs="Times New Roman"/>
          <w:sz w:val="24"/>
          <w:szCs w:val="24"/>
          <w:highlight w:val="green"/>
        </w:rPr>
        <w:t xml:space="preserve"> significantly</w:t>
      </w:r>
      <w:r w:rsidRPr="00AD3261">
        <w:rPr>
          <w:rFonts w:ascii="Times New Roman" w:eastAsia="Times New Roman" w:hAnsi="Times New Roman" w:cs="Times New Roman"/>
          <w:sz w:val="24"/>
          <w:szCs w:val="24"/>
          <w:highlight w:val="green"/>
        </w:rPr>
        <w:t xml:space="preserve"> more likely to report use of multiple </w:t>
      </w:r>
      <w:r w:rsidRPr="00AD3261">
        <w:rPr>
          <w:rFonts w:ascii="Times New Roman" w:eastAsia="Times New Roman" w:hAnsi="Times New Roman" w:cs="Times New Roman"/>
          <w:sz w:val="24"/>
          <w:szCs w:val="24"/>
          <w:highlight w:val="green"/>
        </w:rPr>
        <w:lastRenderedPageBreak/>
        <w:t xml:space="preserve">different contraceptive methods </w:t>
      </w:r>
      <w:r w:rsidR="00221FEF" w:rsidRPr="00AD3261">
        <w:rPr>
          <w:rFonts w:ascii="Times New Roman" w:eastAsia="Times New Roman" w:hAnsi="Times New Roman" w:cs="Times New Roman"/>
          <w:sz w:val="24"/>
          <w:szCs w:val="24"/>
          <w:highlight w:val="green"/>
        </w:rPr>
        <w:t xml:space="preserve">and sex without contraception </w:t>
      </w:r>
      <w:r w:rsidRPr="00AD3261">
        <w:rPr>
          <w:rFonts w:ascii="Times New Roman" w:eastAsia="Times New Roman" w:hAnsi="Times New Roman" w:cs="Times New Roman"/>
          <w:sz w:val="24"/>
          <w:szCs w:val="24"/>
          <w:highlight w:val="green"/>
        </w:rPr>
        <w:t xml:space="preserve">than in the </w:t>
      </w:r>
      <w:r w:rsidR="004A3286" w:rsidRPr="00AD3261">
        <w:rPr>
          <w:rFonts w:ascii="Times New Roman" w:eastAsia="Times New Roman" w:hAnsi="Times New Roman" w:cs="Times New Roman"/>
          <w:sz w:val="24"/>
          <w:szCs w:val="24"/>
          <w:highlight w:val="green"/>
        </w:rPr>
        <w:t>NSFG</w:t>
      </w:r>
      <w:r w:rsidRPr="00AD3261">
        <w:rPr>
          <w:rFonts w:ascii="Times New Roman" w:eastAsia="Times New Roman" w:hAnsi="Times New Roman" w:cs="Times New Roman"/>
          <w:sz w:val="24"/>
          <w:szCs w:val="24"/>
          <w:highlight w:val="green"/>
        </w:rPr>
        <w:t>.</w:t>
      </w:r>
      <w:r>
        <w:rPr>
          <w:rFonts w:ascii="Times New Roman" w:eastAsia="Times New Roman" w:hAnsi="Times New Roman" w:cs="Times New Roman"/>
          <w:sz w:val="24"/>
          <w:szCs w:val="24"/>
        </w:rPr>
        <w:t xml:space="preserve"> Given that respondents</w:t>
      </w:r>
      <w:r w:rsidR="004A3286">
        <w:rPr>
          <w:rFonts w:ascii="Times New Roman" w:eastAsia="Times New Roman" w:hAnsi="Times New Roman" w:cs="Times New Roman"/>
          <w:sz w:val="24"/>
          <w:szCs w:val="24"/>
        </w:rPr>
        <w:t xml:space="preserve"> in the interviewer-administered NSFG</w:t>
      </w:r>
      <w:r>
        <w:rPr>
          <w:rFonts w:ascii="Times New Roman" w:eastAsia="Times New Roman" w:hAnsi="Times New Roman" w:cs="Times New Roman"/>
          <w:sz w:val="24"/>
          <w:szCs w:val="24"/>
        </w:rPr>
        <w:t xml:space="preserve"> were significantly more likely to report sexual activity, the higher reporting of </w:t>
      </w:r>
      <w:r w:rsidR="00484FFC">
        <w:rPr>
          <w:rFonts w:ascii="Times New Roman" w:eastAsia="Times New Roman" w:hAnsi="Times New Roman" w:cs="Times New Roman"/>
          <w:sz w:val="24"/>
          <w:szCs w:val="24"/>
        </w:rPr>
        <w:t xml:space="preserve">multiple </w:t>
      </w:r>
      <w:r>
        <w:rPr>
          <w:rFonts w:ascii="Times New Roman" w:eastAsia="Times New Roman" w:hAnsi="Times New Roman" w:cs="Times New Roman"/>
          <w:sz w:val="24"/>
          <w:szCs w:val="24"/>
        </w:rPr>
        <w:t xml:space="preserve">contraceptive </w:t>
      </w:r>
      <w:r w:rsidR="00484FFC">
        <w:rPr>
          <w:rFonts w:ascii="Times New Roman" w:eastAsia="Times New Roman" w:hAnsi="Times New Roman" w:cs="Times New Roman"/>
          <w:sz w:val="24"/>
          <w:szCs w:val="24"/>
        </w:rPr>
        <w:t>methods</w:t>
      </w:r>
      <w:r>
        <w:rPr>
          <w:rFonts w:ascii="Times New Roman" w:eastAsia="Times New Roman" w:hAnsi="Times New Roman" w:cs="Times New Roman"/>
          <w:sz w:val="24"/>
          <w:szCs w:val="24"/>
        </w:rPr>
        <w:t xml:space="preserve"> in the self-administered EHC is striking</w:t>
      </w:r>
      <w:r w:rsidR="00F77778">
        <w:rPr>
          <w:rFonts w:ascii="Times New Roman" w:eastAsia="Times New Roman" w:hAnsi="Times New Roman" w:cs="Times New Roman"/>
          <w:sz w:val="24"/>
          <w:szCs w:val="24"/>
        </w:rPr>
        <w:t>.</w:t>
      </w:r>
      <w:r w:rsidR="00AD3261">
        <w:rPr>
          <w:rFonts w:ascii="Times New Roman" w:eastAsia="Times New Roman" w:hAnsi="Times New Roman" w:cs="Times New Roman"/>
          <w:sz w:val="24"/>
          <w:szCs w:val="24"/>
        </w:rPr>
        <w:t xml:space="preserve"> </w:t>
      </w:r>
      <w:r w:rsidR="00F77778" w:rsidRPr="00F77778">
        <w:rPr>
          <w:rFonts w:ascii="Times New Roman" w:eastAsia="Times New Roman" w:hAnsi="Times New Roman" w:cs="Times New Roman"/>
          <w:sz w:val="24"/>
          <w:szCs w:val="24"/>
          <w:highlight w:val="green"/>
        </w:rPr>
        <w:t xml:space="preserve">This finding means </w:t>
      </w:r>
      <w:r w:rsidR="00F77778">
        <w:rPr>
          <w:rFonts w:ascii="Times New Roman" w:eastAsia="Times New Roman" w:hAnsi="Times New Roman" w:cs="Times New Roman"/>
          <w:sz w:val="24"/>
          <w:szCs w:val="24"/>
          <w:highlight w:val="green"/>
        </w:rPr>
        <w:t xml:space="preserve">that </w:t>
      </w:r>
      <w:r w:rsidR="00F77778" w:rsidRPr="00F77778">
        <w:rPr>
          <w:rFonts w:ascii="Times New Roman" w:eastAsia="Times New Roman" w:hAnsi="Times New Roman" w:cs="Times New Roman"/>
          <w:sz w:val="24"/>
          <w:szCs w:val="24"/>
          <w:highlight w:val="green"/>
        </w:rPr>
        <w:t>it is unlikely the self-administered EHC obtains an under-report of contraceptive method use.</w:t>
      </w:r>
    </w:p>
    <w:p w14:paraId="164CD76C" w14:textId="1CF11996" w:rsidR="00AE7C3D" w:rsidRDefault="00AE7C3D" w:rsidP="00DB38DA">
      <w:pPr>
        <w:spacing w:after="0" w:line="480" w:lineRule="auto"/>
        <w:rPr>
          <w:rFonts w:ascii="Times New Roman" w:eastAsia="Times New Roman" w:hAnsi="Times New Roman" w:cs="Times New Roman"/>
          <w:sz w:val="24"/>
          <w:szCs w:val="24"/>
        </w:rPr>
      </w:pPr>
    </w:p>
    <w:p w14:paraId="129433FA" w14:textId="6CE292BD" w:rsidR="008C47EC" w:rsidRDefault="008C47EC" w:rsidP="00DB38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this study have important implications for future practice related to collecting data from survey respondents on sensitive behaviors in general, and reproductive health behaviors specifically. Although the NSFG currently collects contraceptive method use histories via an interviewer asking a respondent questions about their histories, future studies like this could provide respondents with a laptop</w:t>
      </w:r>
      <w:r w:rsidR="00A5622B">
        <w:rPr>
          <w:rFonts w:ascii="Times New Roman" w:eastAsia="Times New Roman" w:hAnsi="Times New Roman" w:cs="Times New Roman"/>
          <w:sz w:val="24"/>
          <w:szCs w:val="24"/>
        </w:rPr>
        <w:t xml:space="preserve"> or tablet device with the EHC w</w:t>
      </w:r>
      <w:r>
        <w:rPr>
          <w:rFonts w:ascii="Times New Roman" w:eastAsia="Times New Roman" w:hAnsi="Times New Roman" w:cs="Times New Roman"/>
          <w:sz w:val="24"/>
          <w:szCs w:val="24"/>
        </w:rPr>
        <w:t xml:space="preserve">eb application installed, and allow them to self-administer the questions about method use histories. The results </w:t>
      </w:r>
      <w:r w:rsidR="00484FFC">
        <w:rPr>
          <w:rFonts w:ascii="Times New Roman" w:eastAsia="Times New Roman" w:hAnsi="Times New Roman" w:cs="Times New Roman"/>
          <w:sz w:val="24"/>
          <w:szCs w:val="24"/>
        </w:rPr>
        <w:t>reported here</w:t>
      </w:r>
      <w:r>
        <w:rPr>
          <w:rFonts w:ascii="Times New Roman" w:eastAsia="Times New Roman" w:hAnsi="Times New Roman" w:cs="Times New Roman"/>
          <w:sz w:val="24"/>
          <w:szCs w:val="24"/>
        </w:rPr>
        <w:t xml:space="preserve"> suggest that it is easy for respondents to self-administer these types of questions, and the self-administration may correct some of the socially-desirable reporting that occurs in face-to-face interviewing. This is similar to the use of ACASI for sensitive reproductive health issues like abortion, already in place in the NSFG. The ability to collect these data online also has important implications for the timeliness of the data collection, in that data processing and preparation of data files would become a much quicker enterprise.</w:t>
      </w:r>
    </w:p>
    <w:p w14:paraId="5A9AACB9" w14:textId="77777777" w:rsidR="008C47EC" w:rsidRDefault="008C47EC" w:rsidP="00DB38DA">
      <w:pPr>
        <w:spacing w:after="0" w:line="480" w:lineRule="auto"/>
        <w:rPr>
          <w:rFonts w:ascii="Times New Roman" w:eastAsia="Times New Roman" w:hAnsi="Times New Roman" w:cs="Times New Roman"/>
          <w:sz w:val="24"/>
          <w:szCs w:val="24"/>
        </w:rPr>
      </w:pPr>
    </w:p>
    <w:p w14:paraId="1593627D" w14:textId="0125118B" w:rsidR="009E3F91" w:rsidRPr="007B2F60" w:rsidRDefault="008C47EC" w:rsidP="00DB38DA">
      <w:pPr>
        <w:spacing w:after="0" w:line="48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This study is certainly not without limitations.</w:t>
      </w:r>
      <w:r w:rsidR="009E3F91">
        <w:rPr>
          <w:rFonts w:ascii="Times New Roman" w:eastAsia="Times New Roman" w:hAnsi="Times New Roman" w:cs="Times New Roman"/>
          <w:sz w:val="24"/>
          <w:szCs w:val="24"/>
        </w:rPr>
        <w:t xml:space="preserve"> </w:t>
      </w:r>
      <w:r w:rsidR="009E3F91" w:rsidRPr="009E3F91">
        <w:rPr>
          <w:rFonts w:ascii="Times New Roman" w:eastAsia="Times New Roman" w:hAnsi="Times New Roman" w:cs="Times New Roman"/>
          <w:sz w:val="24"/>
          <w:szCs w:val="24"/>
          <w:highlight w:val="green"/>
        </w:rPr>
        <w:t>While web-based EHCs offer advantages, they do not fully prevent retrospective bias or memory loss and can only be completed by participants capable of using the internet.</w:t>
      </w:r>
      <w:r w:rsidR="009E3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Although the online panels are defined by volunteers and not selected using probability sampling, our goal was </w:t>
      </w:r>
      <w:r w:rsidRPr="00F51B1A">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to make population inference, but rather to </w:t>
      </w:r>
      <w:r>
        <w:rPr>
          <w:rFonts w:ascii="Times New Roman" w:eastAsia="Times New Roman" w:hAnsi="Times New Roman" w:cs="Times New Roman"/>
          <w:sz w:val="24"/>
          <w:szCs w:val="24"/>
        </w:rPr>
        <w:lastRenderedPageBreak/>
        <w:t xml:space="preserve">assess the feasibility of </w:t>
      </w:r>
      <w:r w:rsidR="009E3F91">
        <w:rPr>
          <w:rFonts w:ascii="Times New Roman" w:eastAsia="Times New Roman" w:hAnsi="Times New Roman" w:cs="Times New Roman"/>
          <w:sz w:val="24"/>
          <w:szCs w:val="24"/>
        </w:rPr>
        <w:t>measuring contraceptive behaviors</w:t>
      </w:r>
      <w:r>
        <w:rPr>
          <w:rFonts w:ascii="Times New Roman" w:eastAsia="Times New Roman" w:hAnsi="Times New Roman" w:cs="Times New Roman"/>
          <w:sz w:val="24"/>
          <w:szCs w:val="24"/>
        </w:rPr>
        <w:t xml:space="preserve"> online. It may well be that the opt-in online respondents are not truly representative of the </w:t>
      </w:r>
      <w:r w:rsidRPr="002E7689">
        <w:rPr>
          <w:rFonts w:ascii="Times New Roman" w:eastAsia="Times New Roman" w:hAnsi="Times New Roman" w:cs="Times New Roman"/>
          <w:sz w:val="24"/>
          <w:szCs w:val="24"/>
        </w:rPr>
        <w:t>NSFG population in terms of other factors that were not measured here, such as education</w:t>
      </w:r>
      <w:r w:rsidR="00D82853">
        <w:rPr>
          <w:rFonts w:ascii="Times New Roman" w:eastAsia="Times New Roman" w:hAnsi="Times New Roman" w:cs="Times New Roman"/>
          <w:sz w:val="24"/>
          <w:szCs w:val="24"/>
        </w:rPr>
        <w:t>, relationship status,</w:t>
      </w:r>
      <w:r w:rsidRPr="002E7689">
        <w:rPr>
          <w:rFonts w:ascii="Times New Roman" w:eastAsia="Times New Roman" w:hAnsi="Times New Roman" w:cs="Times New Roman"/>
          <w:sz w:val="24"/>
          <w:szCs w:val="24"/>
        </w:rPr>
        <w:t xml:space="preserve"> and socio-economic status</w:t>
      </w:r>
      <w:r w:rsidR="002E7689" w:rsidRPr="002E7689">
        <w:rPr>
          <w:rFonts w:ascii="Times New Roman" w:eastAsia="Times New Roman" w:hAnsi="Times New Roman" w:cs="Times New Roman"/>
          <w:sz w:val="24"/>
          <w:szCs w:val="24"/>
        </w:rPr>
        <w:t xml:space="preserve"> (</w:t>
      </w:r>
      <w:proofErr w:type="spellStart"/>
      <w:r w:rsidR="00E65715">
        <w:rPr>
          <w:rFonts w:ascii="Times New Roman" w:hAnsi="Times New Roman" w:cs="Times New Roman"/>
          <w:sz w:val="24"/>
          <w:szCs w:val="24"/>
        </w:rPr>
        <w:t>Callegaro</w:t>
      </w:r>
      <w:proofErr w:type="spellEnd"/>
      <w:r w:rsidR="00E65715">
        <w:rPr>
          <w:rFonts w:ascii="Times New Roman" w:hAnsi="Times New Roman" w:cs="Times New Roman"/>
          <w:sz w:val="24"/>
          <w:szCs w:val="24"/>
        </w:rPr>
        <w:t xml:space="preserve"> et al. 2014</w:t>
      </w:r>
      <w:r w:rsidR="002E7689" w:rsidRPr="002E7689">
        <w:rPr>
          <w:rFonts w:ascii="Times New Roman" w:hAnsi="Times New Roman" w:cs="Times New Roman"/>
          <w:sz w:val="24"/>
          <w:szCs w:val="24"/>
        </w:rPr>
        <w:t>)</w:t>
      </w:r>
      <w:r w:rsidRPr="002E7689">
        <w:rPr>
          <w:rFonts w:ascii="Times New Roman" w:eastAsia="Times New Roman" w:hAnsi="Times New Roman" w:cs="Times New Roman"/>
          <w:sz w:val="24"/>
          <w:szCs w:val="24"/>
        </w:rPr>
        <w:t>.</w:t>
      </w:r>
      <w:r w:rsidR="009E3F91">
        <w:rPr>
          <w:rFonts w:ascii="Times New Roman" w:eastAsia="Times New Roman" w:hAnsi="Times New Roman" w:cs="Times New Roman"/>
          <w:sz w:val="24"/>
          <w:szCs w:val="24"/>
        </w:rPr>
        <w:t xml:space="preserve"> </w:t>
      </w:r>
      <w:r w:rsidR="009E3F91" w:rsidRPr="009E3F91">
        <w:rPr>
          <w:rFonts w:ascii="Times New Roman" w:eastAsia="Times New Roman" w:hAnsi="Times New Roman" w:cs="Times New Roman"/>
          <w:sz w:val="24"/>
          <w:szCs w:val="24"/>
          <w:highlight w:val="green"/>
        </w:rPr>
        <w:t xml:space="preserve">We did not collect these measures in the WHS, and therefore could only analyze matched samples based on age, race/ethnicity, and recent sexual activity. In addition, the face-to-face interviewing used in the NSFG may have introduced </w:t>
      </w:r>
      <w:r w:rsidR="009E3F91" w:rsidRPr="007B2F60">
        <w:rPr>
          <w:rFonts w:ascii="Times New Roman" w:eastAsia="Times New Roman" w:hAnsi="Times New Roman" w:cs="Times New Roman"/>
          <w:sz w:val="24"/>
          <w:szCs w:val="24"/>
          <w:highlight w:val="green"/>
        </w:rPr>
        <w:t>interviewer effects on the calendar responses</w:t>
      </w:r>
      <w:r w:rsidR="00BE745B">
        <w:rPr>
          <w:rFonts w:ascii="Times New Roman" w:eastAsia="Times New Roman" w:hAnsi="Times New Roman" w:cs="Times New Roman"/>
          <w:sz w:val="24"/>
          <w:szCs w:val="24"/>
          <w:highlight w:val="green"/>
        </w:rPr>
        <w:t xml:space="preserve"> (e.g., less reporting of potentially sensitive behaviors)</w:t>
      </w:r>
      <w:r w:rsidR="009E3F91" w:rsidRPr="007B2F60">
        <w:rPr>
          <w:rFonts w:ascii="Times New Roman" w:eastAsia="Times New Roman" w:hAnsi="Times New Roman" w:cs="Times New Roman"/>
          <w:sz w:val="24"/>
          <w:szCs w:val="24"/>
          <w:highlight w:val="green"/>
        </w:rPr>
        <w:t>, ultimately affecting the comparisons reported here.</w:t>
      </w:r>
      <w:r w:rsidRPr="007B2F60">
        <w:rPr>
          <w:rFonts w:ascii="Times New Roman" w:eastAsia="Times New Roman" w:hAnsi="Times New Roman" w:cs="Times New Roman"/>
          <w:sz w:val="24"/>
          <w:szCs w:val="24"/>
          <w:highlight w:val="green"/>
        </w:rPr>
        <w:t xml:space="preserve"> </w:t>
      </w:r>
      <w:r w:rsidR="007B2F60" w:rsidRPr="007B2F60">
        <w:rPr>
          <w:rFonts w:ascii="Times New Roman" w:hAnsi="Times New Roman" w:cs="Times New Roman"/>
          <w:sz w:val="24"/>
          <w:szCs w:val="24"/>
          <w:highlight w:val="green"/>
        </w:rPr>
        <w:t>To disentangle the</w:t>
      </w:r>
      <w:r w:rsidR="00BE745B">
        <w:rPr>
          <w:rFonts w:ascii="Times New Roman" w:hAnsi="Times New Roman" w:cs="Times New Roman"/>
          <w:sz w:val="24"/>
          <w:szCs w:val="24"/>
          <w:highlight w:val="green"/>
        </w:rPr>
        <w:t>se</w:t>
      </w:r>
      <w:r w:rsidR="007B2F60" w:rsidRPr="007B2F60">
        <w:rPr>
          <w:rFonts w:ascii="Times New Roman" w:hAnsi="Times New Roman" w:cs="Times New Roman"/>
          <w:sz w:val="24"/>
          <w:szCs w:val="24"/>
          <w:highlight w:val="green"/>
        </w:rPr>
        <w:t xml:space="preserve"> effects of sample composition and mode of administration, future research </w:t>
      </w:r>
      <w:r w:rsidR="006C29E5">
        <w:rPr>
          <w:rFonts w:ascii="Times New Roman" w:hAnsi="Times New Roman" w:cs="Times New Roman"/>
          <w:sz w:val="24"/>
          <w:szCs w:val="24"/>
          <w:highlight w:val="green"/>
        </w:rPr>
        <w:t>c</w:t>
      </w:r>
      <w:r w:rsidR="007B2F60" w:rsidRPr="007B2F60">
        <w:rPr>
          <w:rFonts w:ascii="Times New Roman" w:hAnsi="Times New Roman" w:cs="Times New Roman"/>
          <w:sz w:val="24"/>
          <w:szCs w:val="24"/>
          <w:highlight w:val="green"/>
        </w:rPr>
        <w:t xml:space="preserve">ould consider an experiment with a </w:t>
      </w:r>
      <w:r w:rsidR="007B2F60">
        <w:rPr>
          <w:rFonts w:ascii="Times New Roman" w:hAnsi="Times New Roman" w:cs="Times New Roman"/>
          <w:sz w:val="24"/>
          <w:szCs w:val="24"/>
          <w:highlight w:val="green"/>
        </w:rPr>
        <w:t>probability</w:t>
      </w:r>
      <w:r w:rsidR="007B2F60" w:rsidRPr="007B2F60">
        <w:rPr>
          <w:rFonts w:ascii="Times New Roman" w:hAnsi="Times New Roman" w:cs="Times New Roman"/>
          <w:sz w:val="24"/>
          <w:szCs w:val="24"/>
          <w:highlight w:val="green"/>
        </w:rPr>
        <w:t xml:space="preserve"> sample of individuals who are randomly assigned to either the se</w:t>
      </w:r>
      <w:r w:rsidR="00BE745B">
        <w:rPr>
          <w:rFonts w:ascii="Times New Roman" w:hAnsi="Times New Roman" w:cs="Times New Roman"/>
          <w:sz w:val="24"/>
          <w:szCs w:val="24"/>
          <w:highlight w:val="green"/>
        </w:rPr>
        <w:t>lf-administered EHC</w:t>
      </w:r>
      <w:r w:rsidR="007B2F60" w:rsidRPr="007B2F60">
        <w:rPr>
          <w:rFonts w:ascii="Times New Roman" w:hAnsi="Times New Roman" w:cs="Times New Roman"/>
          <w:sz w:val="24"/>
          <w:szCs w:val="24"/>
          <w:highlight w:val="green"/>
        </w:rPr>
        <w:t>, a self-administered module without a calendar, or an interviewer-administered EHC.</w:t>
      </w:r>
    </w:p>
    <w:p w14:paraId="436087AF" w14:textId="77777777" w:rsidR="009E3F91" w:rsidRDefault="009E3F91" w:rsidP="00DB38DA">
      <w:pPr>
        <w:spacing w:after="0" w:line="480" w:lineRule="auto"/>
        <w:rPr>
          <w:rFonts w:ascii="Times New Roman" w:eastAsia="Times New Roman" w:hAnsi="Times New Roman" w:cs="Times New Roman"/>
          <w:sz w:val="24"/>
          <w:szCs w:val="24"/>
        </w:rPr>
      </w:pPr>
    </w:p>
    <w:p w14:paraId="417AA082" w14:textId="77777777" w:rsidR="00080635" w:rsidRDefault="00080635" w:rsidP="00DB38DA">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highlight w:val="green"/>
        </w:rPr>
        <w:t>The</w:t>
      </w:r>
      <w:r w:rsidR="009E3F91" w:rsidRPr="007B2F60">
        <w:rPr>
          <w:rFonts w:ascii="Times New Roman" w:eastAsia="Times New Roman" w:hAnsi="Times New Roman" w:cs="Times New Roman"/>
          <w:sz w:val="24"/>
          <w:szCs w:val="24"/>
          <w:highlight w:val="green"/>
        </w:rPr>
        <w:t xml:space="preserve"> timing of the NSFG and WHS data collections may have affected the</w:t>
      </w:r>
      <w:r>
        <w:rPr>
          <w:rFonts w:ascii="Times New Roman" w:eastAsia="Times New Roman" w:hAnsi="Times New Roman" w:cs="Times New Roman"/>
          <w:sz w:val="24"/>
          <w:szCs w:val="24"/>
          <w:highlight w:val="green"/>
        </w:rPr>
        <w:t>se</w:t>
      </w:r>
      <w:r w:rsidR="009E3F91" w:rsidRPr="007B2F60">
        <w:rPr>
          <w:rFonts w:ascii="Times New Roman" w:eastAsia="Times New Roman" w:hAnsi="Times New Roman" w:cs="Times New Roman"/>
          <w:sz w:val="24"/>
          <w:szCs w:val="24"/>
          <w:highlight w:val="green"/>
        </w:rPr>
        <w:t xml:space="preserve"> comparisons as well. </w:t>
      </w:r>
      <w:r>
        <w:rPr>
          <w:rFonts w:ascii="Times New Roman" w:hAnsi="Times New Roman" w:cs="Times New Roman"/>
          <w:sz w:val="24"/>
          <w:szCs w:val="24"/>
          <w:highlight w:val="green"/>
        </w:rPr>
        <w:t>Patterns</w:t>
      </w:r>
      <w:r w:rsidR="009E3F91" w:rsidRPr="007B2F60">
        <w:rPr>
          <w:rFonts w:ascii="Times New Roman" w:hAnsi="Times New Roman" w:cs="Times New Roman"/>
          <w:sz w:val="24"/>
          <w:szCs w:val="24"/>
          <w:highlight w:val="green"/>
        </w:rPr>
        <w:t xml:space="preserve"> of contracepti</w:t>
      </w:r>
      <w:r>
        <w:rPr>
          <w:rFonts w:ascii="Times New Roman" w:hAnsi="Times New Roman" w:cs="Times New Roman"/>
          <w:sz w:val="24"/>
          <w:szCs w:val="24"/>
          <w:highlight w:val="green"/>
        </w:rPr>
        <w:t>ve</w:t>
      </w:r>
      <w:r w:rsidR="009E3F91" w:rsidRPr="007B2F60">
        <w:rPr>
          <w:rFonts w:ascii="Times New Roman" w:hAnsi="Times New Roman" w:cs="Times New Roman"/>
          <w:sz w:val="24"/>
          <w:szCs w:val="24"/>
          <w:highlight w:val="green"/>
        </w:rPr>
        <w:t xml:space="preserve"> use may have changed between administrations of the NSFG (2015-2017) and the WHS (2019-2020). For example, Plan B was approved for over-the-counter use in 2013, and it possible that it gained more acceptance by the time the WHS was fielded. In addition, participants </w:t>
      </w:r>
      <w:r w:rsidR="007B2F60" w:rsidRPr="007B2F60">
        <w:rPr>
          <w:rFonts w:ascii="Times New Roman" w:hAnsi="Times New Roman" w:cs="Times New Roman"/>
          <w:sz w:val="24"/>
          <w:szCs w:val="24"/>
          <w:highlight w:val="green"/>
        </w:rPr>
        <w:t xml:space="preserve">from </w:t>
      </w:r>
      <w:r w:rsidR="009E3F91" w:rsidRPr="007B2F60">
        <w:rPr>
          <w:rFonts w:ascii="Times New Roman" w:hAnsi="Times New Roman" w:cs="Times New Roman"/>
          <w:sz w:val="24"/>
          <w:szCs w:val="24"/>
          <w:highlight w:val="green"/>
        </w:rPr>
        <w:t>a volunteer panel are more trained to complete online surveys</w:t>
      </w:r>
      <w:r>
        <w:rPr>
          <w:rFonts w:ascii="Times New Roman" w:hAnsi="Times New Roman" w:cs="Times New Roman"/>
          <w:sz w:val="24"/>
          <w:szCs w:val="24"/>
          <w:highlight w:val="green"/>
        </w:rPr>
        <w:t>,</w:t>
      </w:r>
      <w:r w:rsidR="009E3F91" w:rsidRPr="007B2F60">
        <w:rPr>
          <w:rFonts w:ascii="Times New Roman" w:hAnsi="Times New Roman" w:cs="Times New Roman"/>
          <w:sz w:val="24"/>
          <w:szCs w:val="24"/>
          <w:highlight w:val="green"/>
        </w:rPr>
        <w:t xml:space="preserve"> and thus </w:t>
      </w:r>
      <w:r w:rsidR="007B2F60" w:rsidRPr="007B2F60">
        <w:rPr>
          <w:rFonts w:ascii="Times New Roman" w:hAnsi="Times New Roman" w:cs="Times New Roman"/>
          <w:sz w:val="24"/>
          <w:szCs w:val="24"/>
          <w:highlight w:val="green"/>
        </w:rPr>
        <w:t xml:space="preserve">may </w:t>
      </w:r>
      <w:r w:rsidR="009E3F91" w:rsidRPr="007B2F60">
        <w:rPr>
          <w:rFonts w:ascii="Times New Roman" w:hAnsi="Times New Roman" w:cs="Times New Roman"/>
          <w:sz w:val="24"/>
          <w:szCs w:val="24"/>
          <w:highlight w:val="green"/>
        </w:rPr>
        <w:t xml:space="preserve">encounter </w:t>
      </w:r>
      <w:r w:rsidR="007B2F60" w:rsidRPr="007B2F60">
        <w:rPr>
          <w:rFonts w:ascii="Times New Roman" w:hAnsi="Times New Roman" w:cs="Times New Roman"/>
          <w:sz w:val="24"/>
          <w:szCs w:val="24"/>
          <w:highlight w:val="green"/>
        </w:rPr>
        <w:t>fewer</w:t>
      </w:r>
      <w:r w:rsidR="009E3F91" w:rsidRPr="007B2F60">
        <w:rPr>
          <w:rFonts w:ascii="Times New Roman" w:hAnsi="Times New Roman" w:cs="Times New Roman"/>
          <w:sz w:val="24"/>
          <w:szCs w:val="24"/>
          <w:highlight w:val="green"/>
        </w:rPr>
        <w:t xml:space="preserve"> difficulties with a sophisticated EHC as compared</w:t>
      </w:r>
      <w:r>
        <w:rPr>
          <w:rFonts w:ascii="Times New Roman" w:hAnsi="Times New Roman" w:cs="Times New Roman"/>
          <w:sz w:val="24"/>
          <w:szCs w:val="24"/>
          <w:highlight w:val="green"/>
        </w:rPr>
        <w:t xml:space="preserve"> to the general population. Some WHS participants</w:t>
      </w:r>
      <w:r w:rsidR="009E3F91" w:rsidRPr="007B2F60">
        <w:rPr>
          <w:rFonts w:ascii="Times New Roman" w:hAnsi="Times New Roman" w:cs="Times New Roman"/>
          <w:sz w:val="24"/>
          <w:szCs w:val="24"/>
          <w:highlight w:val="green"/>
        </w:rPr>
        <w:t xml:space="preserve"> may</w:t>
      </w:r>
      <w:r>
        <w:rPr>
          <w:rFonts w:ascii="Times New Roman" w:hAnsi="Times New Roman" w:cs="Times New Roman"/>
          <w:sz w:val="24"/>
          <w:szCs w:val="24"/>
          <w:highlight w:val="green"/>
        </w:rPr>
        <w:t xml:space="preserve"> have been “professional </w:t>
      </w:r>
      <w:r w:rsidR="009E3F91" w:rsidRPr="007B2F60">
        <w:rPr>
          <w:rFonts w:ascii="Times New Roman" w:hAnsi="Times New Roman" w:cs="Times New Roman"/>
          <w:sz w:val="24"/>
          <w:szCs w:val="24"/>
          <w:highlight w:val="green"/>
        </w:rPr>
        <w:t>respondents”</w:t>
      </w:r>
      <w:r w:rsidR="007B2F60" w:rsidRPr="007B2F60">
        <w:rPr>
          <w:rFonts w:ascii="Times New Roman" w:hAnsi="Times New Roman" w:cs="Times New Roman"/>
          <w:sz w:val="24"/>
          <w:szCs w:val="24"/>
          <w:highlight w:val="green"/>
        </w:rPr>
        <w:t xml:space="preserve"> who found the survey </w:t>
      </w:r>
      <w:r>
        <w:rPr>
          <w:rFonts w:ascii="Times New Roman" w:hAnsi="Times New Roman" w:cs="Times New Roman"/>
          <w:sz w:val="24"/>
          <w:szCs w:val="24"/>
          <w:highlight w:val="green"/>
        </w:rPr>
        <w:t>simple</w:t>
      </w:r>
      <w:r w:rsidR="007B2F60" w:rsidRPr="007B2F60">
        <w:rPr>
          <w:rFonts w:ascii="Times New Roman" w:hAnsi="Times New Roman" w:cs="Times New Roman"/>
          <w:sz w:val="24"/>
          <w:szCs w:val="24"/>
          <w:highlight w:val="green"/>
        </w:rPr>
        <w:t xml:space="preserve"> and completed it quickly.</w:t>
      </w:r>
      <w:r w:rsidR="009E3F91" w:rsidRPr="007B2F60">
        <w:rPr>
          <w:rFonts w:ascii="Times New Roman" w:hAnsi="Times New Roman" w:cs="Times New Roman"/>
          <w:sz w:val="24"/>
          <w:szCs w:val="24"/>
        </w:rPr>
        <w:t xml:space="preserve"> </w:t>
      </w:r>
    </w:p>
    <w:p w14:paraId="0A2EEBC0" w14:textId="77777777" w:rsidR="00080635" w:rsidRDefault="00080635" w:rsidP="00DB38DA">
      <w:pPr>
        <w:spacing w:after="0" w:line="480" w:lineRule="auto"/>
        <w:rPr>
          <w:rFonts w:ascii="Times New Roman" w:hAnsi="Times New Roman" w:cs="Times New Roman"/>
          <w:sz w:val="24"/>
          <w:szCs w:val="24"/>
        </w:rPr>
      </w:pPr>
    </w:p>
    <w:p w14:paraId="5BDE2777" w14:textId="2AFC6B3F" w:rsidR="002E7689" w:rsidRPr="002E7689" w:rsidRDefault="002E7689" w:rsidP="00DB38DA">
      <w:pPr>
        <w:spacing w:after="0" w:line="480" w:lineRule="auto"/>
        <w:rPr>
          <w:rFonts w:ascii="Times New Roman" w:eastAsia="Times New Roman" w:hAnsi="Times New Roman" w:cs="Times New Roman"/>
          <w:sz w:val="24"/>
          <w:szCs w:val="24"/>
        </w:rPr>
      </w:pPr>
      <w:r w:rsidRPr="009E3F91">
        <w:rPr>
          <w:rFonts w:ascii="Times New Roman" w:eastAsia="Times New Roman" w:hAnsi="Times New Roman" w:cs="Times New Roman"/>
          <w:sz w:val="24"/>
          <w:szCs w:val="24"/>
        </w:rPr>
        <w:t xml:space="preserve">Despite these limitations, the </w:t>
      </w:r>
      <w:r w:rsidRPr="009E3F91">
        <w:rPr>
          <w:rFonts w:ascii="Times New Roman" w:hAnsi="Times New Roman" w:cs="Times New Roman"/>
          <w:sz w:val="24"/>
          <w:szCs w:val="24"/>
        </w:rPr>
        <w:t>online</w:t>
      </w:r>
      <w:r w:rsidRPr="002E7689">
        <w:rPr>
          <w:rFonts w:ascii="Times New Roman" w:hAnsi="Times New Roman" w:cs="Times New Roman"/>
          <w:sz w:val="24"/>
          <w:szCs w:val="24"/>
        </w:rPr>
        <w:t xml:space="preserve"> EHC tested in this study shows promise</w:t>
      </w:r>
      <w:r w:rsidR="00080635">
        <w:rPr>
          <w:rFonts w:ascii="Times New Roman" w:hAnsi="Times New Roman" w:cs="Times New Roman"/>
          <w:sz w:val="24"/>
          <w:szCs w:val="24"/>
        </w:rPr>
        <w:t xml:space="preserve"> and could be evaluated further </w:t>
      </w:r>
      <w:r w:rsidRPr="002E7689">
        <w:rPr>
          <w:rFonts w:ascii="Times New Roman" w:hAnsi="Times New Roman" w:cs="Times New Roman"/>
          <w:sz w:val="24"/>
          <w:szCs w:val="24"/>
        </w:rPr>
        <w:t xml:space="preserve">in </w:t>
      </w:r>
      <w:r w:rsidR="00A92B6D">
        <w:rPr>
          <w:rFonts w:ascii="Times New Roman" w:hAnsi="Times New Roman" w:cs="Times New Roman"/>
          <w:sz w:val="24"/>
          <w:szCs w:val="24"/>
        </w:rPr>
        <w:t>larger</w:t>
      </w:r>
      <w:r w:rsidRPr="002E7689">
        <w:rPr>
          <w:rFonts w:ascii="Times New Roman" w:hAnsi="Times New Roman" w:cs="Times New Roman"/>
          <w:sz w:val="24"/>
          <w:szCs w:val="24"/>
        </w:rPr>
        <w:t>-scale</w:t>
      </w:r>
      <w:r w:rsidR="00A92B6D">
        <w:rPr>
          <w:rFonts w:ascii="Times New Roman" w:hAnsi="Times New Roman" w:cs="Times New Roman"/>
          <w:sz w:val="24"/>
          <w:szCs w:val="24"/>
        </w:rPr>
        <w:t xml:space="preserve"> web survey</w:t>
      </w:r>
      <w:r w:rsidRPr="002E7689">
        <w:rPr>
          <w:rFonts w:ascii="Times New Roman" w:hAnsi="Times New Roman" w:cs="Times New Roman"/>
          <w:sz w:val="24"/>
          <w:szCs w:val="24"/>
        </w:rPr>
        <w:t xml:space="preserve"> data collections and clinical studies. </w:t>
      </w:r>
    </w:p>
    <w:p w14:paraId="749AF854" w14:textId="77777777" w:rsidR="008C47EC" w:rsidRPr="002E7689" w:rsidRDefault="008C47EC" w:rsidP="00DB38DA">
      <w:pPr>
        <w:spacing w:after="0" w:line="480" w:lineRule="auto"/>
        <w:rPr>
          <w:rFonts w:ascii="Times New Roman" w:eastAsia="Times New Roman" w:hAnsi="Times New Roman" w:cs="Times New Roman"/>
          <w:b/>
          <w:bCs/>
          <w:sz w:val="24"/>
          <w:szCs w:val="24"/>
        </w:rPr>
      </w:pPr>
      <w:bookmarkStart w:id="0" w:name="_GoBack"/>
      <w:bookmarkEnd w:id="0"/>
    </w:p>
    <w:p w14:paraId="78C86E1C" w14:textId="50E697F2" w:rsidR="00BF3C31" w:rsidRPr="00C15C3E" w:rsidRDefault="00C15C3E" w:rsidP="00DB38DA">
      <w:pPr>
        <w:spacing w:after="0" w:line="480" w:lineRule="auto"/>
        <w:rPr>
          <w:rFonts w:ascii="Times New Roman" w:eastAsia="Times New Roman" w:hAnsi="Times New Roman" w:cs="Times New Roman"/>
          <w:bCs/>
          <w:sz w:val="28"/>
          <w:szCs w:val="28"/>
        </w:rPr>
      </w:pPr>
      <w:r w:rsidRPr="00C15C3E">
        <w:rPr>
          <w:rFonts w:ascii="Times New Roman" w:eastAsia="Times New Roman" w:hAnsi="Times New Roman" w:cs="Times New Roman"/>
          <w:bCs/>
          <w:sz w:val="28"/>
          <w:szCs w:val="28"/>
        </w:rPr>
        <w:t>References</w:t>
      </w:r>
    </w:p>
    <w:p w14:paraId="743D9C65" w14:textId="63ADE1AD" w:rsidR="00BF3C31" w:rsidRPr="00BF3C31" w:rsidRDefault="002C53BA" w:rsidP="00DB38DA">
      <w:pPr>
        <w:pStyle w:val="Bibliography"/>
        <w:spacing w:after="0" w:line="480" w:lineRule="auto"/>
        <w:rPr>
          <w:rFonts w:ascii="Times New Roman" w:hAnsi="Times New Roman" w:cs="Times New Roman"/>
          <w:sz w:val="24"/>
        </w:rPr>
      </w:pPr>
      <w:r>
        <w:rPr>
          <w:sz w:val="24"/>
          <w:szCs w:val="24"/>
        </w:rPr>
        <w:fldChar w:fldCharType="begin"/>
      </w:r>
      <w:r>
        <w:rPr>
          <w:sz w:val="24"/>
          <w:szCs w:val="24"/>
        </w:rPr>
        <w:instrText xml:space="preserve"> ADDIN ZOTERO_BIBL {"uncited":[],"omitted":[],"custom":[]} CSL_BIBLIOGRAPHY </w:instrText>
      </w:r>
      <w:r>
        <w:rPr>
          <w:sz w:val="24"/>
          <w:szCs w:val="24"/>
        </w:rPr>
        <w:fldChar w:fldCharType="separate"/>
      </w:r>
      <w:r w:rsidR="00BF3C31" w:rsidRPr="00BF3C31">
        <w:rPr>
          <w:rFonts w:ascii="Times New Roman" w:hAnsi="Times New Roman" w:cs="Times New Roman"/>
          <w:sz w:val="24"/>
        </w:rPr>
        <w:t xml:space="preserve">Axinn, William G., Heather H. </w:t>
      </w:r>
      <w:r w:rsidR="007B5451">
        <w:rPr>
          <w:rFonts w:ascii="Times New Roman" w:hAnsi="Times New Roman" w:cs="Times New Roman"/>
          <w:sz w:val="24"/>
        </w:rPr>
        <w:t xml:space="preserve">Gatny, and James Wagner. 2015. </w:t>
      </w:r>
      <w:r w:rsidR="00BF3C31" w:rsidRPr="00BF3C31">
        <w:rPr>
          <w:rFonts w:ascii="Times New Roman" w:hAnsi="Times New Roman" w:cs="Times New Roman"/>
          <w:sz w:val="24"/>
        </w:rPr>
        <w:t xml:space="preserve">Maximizing Data Quality Using Mode Switching in Mixed-Device Survey Design: Nonresponse Bias and </w:t>
      </w:r>
      <w:r w:rsidR="007B5451">
        <w:rPr>
          <w:rFonts w:ascii="Times New Roman" w:hAnsi="Times New Roman" w:cs="Times New Roman"/>
          <w:sz w:val="24"/>
        </w:rPr>
        <w:t>Models of Demographic Behavior.</w:t>
      </w:r>
      <w:r w:rsidR="00BF3C31" w:rsidRPr="00BF3C31">
        <w:rPr>
          <w:rFonts w:ascii="Times New Roman" w:hAnsi="Times New Roman" w:cs="Times New Roman"/>
          <w:sz w:val="24"/>
        </w:rPr>
        <w:t xml:space="preserve"> </w:t>
      </w:r>
      <w:r w:rsidR="00BF3C31" w:rsidRPr="00BF3C31">
        <w:rPr>
          <w:rFonts w:ascii="Times New Roman" w:hAnsi="Times New Roman" w:cs="Times New Roman"/>
          <w:i/>
          <w:iCs/>
          <w:sz w:val="24"/>
        </w:rPr>
        <w:t>Methods, Data, Analyses</w:t>
      </w:r>
      <w:r w:rsidR="00BF3C31" w:rsidRPr="00BF3C31">
        <w:rPr>
          <w:rFonts w:ascii="Times New Roman" w:hAnsi="Times New Roman" w:cs="Times New Roman"/>
          <w:sz w:val="24"/>
        </w:rPr>
        <w:t xml:space="preserve"> 9(2):163–84.</w:t>
      </w:r>
    </w:p>
    <w:p w14:paraId="7AA5C1EE" w14:textId="0E44A17A"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Axinn, William G., Lisa D. Pearce, and Dirgha J. Ghimir</w:t>
      </w:r>
      <w:r w:rsidR="007B5451">
        <w:rPr>
          <w:rFonts w:ascii="Times New Roman" w:hAnsi="Times New Roman" w:cs="Times New Roman"/>
          <w:sz w:val="24"/>
        </w:rPr>
        <w:t xml:space="preserve">e. 1999. </w:t>
      </w:r>
      <w:r w:rsidRPr="00BF3C31">
        <w:rPr>
          <w:rFonts w:ascii="Times New Roman" w:hAnsi="Times New Roman" w:cs="Times New Roman"/>
          <w:sz w:val="24"/>
        </w:rPr>
        <w:t>Innovations in Life</w:t>
      </w:r>
      <w:r w:rsidR="007B5451">
        <w:rPr>
          <w:rFonts w:ascii="Times New Roman" w:hAnsi="Times New Roman" w:cs="Times New Roman"/>
          <w:sz w:val="24"/>
        </w:rPr>
        <w:t xml:space="preserve"> History Calendar Applications.</w:t>
      </w:r>
      <w:r w:rsidRPr="00BF3C31">
        <w:rPr>
          <w:rFonts w:ascii="Times New Roman" w:hAnsi="Times New Roman" w:cs="Times New Roman"/>
          <w:sz w:val="24"/>
        </w:rPr>
        <w:t xml:space="preserve"> </w:t>
      </w:r>
      <w:r w:rsidRPr="00BF3C31">
        <w:rPr>
          <w:rFonts w:ascii="Times New Roman" w:hAnsi="Times New Roman" w:cs="Times New Roman"/>
          <w:i/>
          <w:iCs/>
          <w:sz w:val="24"/>
        </w:rPr>
        <w:t>Social Science Research</w:t>
      </w:r>
      <w:r w:rsidRPr="00BF3C31">
        <w:rPr>
          <w:rFonts w:ascii="Times New Roman" w:hAnsi="Times New Roman" w:cs="Times New Roman"/>
          <w:sz w:val="24"/>
        </w:rPr>
        <w:t xml:space="preserve"> 28(3):243–64.</w:t>
      </w:r>
    </w:p>
    <w:p w14:paraId="440DAF63" w14:textId="6AC6C5A4"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Bajos, Nathalie, Agathe Lamarche-Vadel, Fabien Gilbert, Michèle Ferrand, COCON Gro</w:t>
      </w:r>
      <w:r w:rsidR="007B5451">
        <w:rPr>
          <w:rFonts w:ascii="Times New Roman" w:hAnsi="Times New Roman" w:cs="Times New Roman"/>
          <w:sz w:val="24"/>
        </w:rPr>
        <w:t xml:space="preserve">up, and Caroline Moreau. 2006. </w:t>
      </w:r>
      <w:r w:rsidRPr="00BF3C31">
        <w:rPr>
          <w:rFonts w:ascii="Times New Roman" w:hAnsi="Times New Roman" w:cs="Times New Roman"/>
          <w:sz w:val="24"/>
        </w:rPr>
        <w:t>Contraception at the Time of Abortion: Hig</w:t>
      </w:r>
      <w:r w:rsidR="007B5451">
        <w:rPr>
          <w:rFonts w:ascii="Times New Roman" w:hAnsi="Times New Roman" w:cs="Times New Roman"/>
          <w:sz w:val="24"/>
        </w:rPr>
        <w:t>h-Risk Time or High-Risk Women?</w:t>
      </w:r>
      <w:r w:rsidRPr="00BF3C31">
        <w:rPr>
          <w:rFonts w:ascii="Times New Roman" w:hAnsi="Times New Roman" w:cs="Times New Roman"/>
          <w:sz w:val="24"/>
        </w:rPr>
        <w:t xml:space="preserve"> </w:t>
      </w:r>
      <w:r w:rsidRPr="00BF3C31">
        <w:rPr>
          <w:rFonts w:ascii="Times New Roman" w:hAnsi="Times New Roman" w:cs="Times New Roman"/>
          <w:i/>
          <w:iCs/>
          <w:sz w:val="24"/>
        </w:rPr>
        <w:t>Human Reproduction</w:t>
      </w:r>
      <w:r w:rsidRPr="00BF3C31">
        <w:rPr>
          <w:rFonts w:ascii="Times New Roman" w:hAnsi="Times New Roman" w:cs="Times New Roman"/>
          <w:sz w:val="24"/>
        </w:rPr>
        <w:t xml:space="preserve"> 21(11):2862–67.</w:t>
      </w:r>
    </w:p>
    <w:p w14:paraId="29C9AEA6" w14:textId="3DD5DADC"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Barber, Jennifer, Yasamin Kusunoki, Heather</w:t>
      </w:r>
      <w:r w:rsidR="007B5451">
        <w:rPr>
          <w:rFonts w:ascii="Times New Roman" w:hAnsi="Times New Roman" w:cs="Times New Roman"/>
          <w:sz w:val="24"/>
        </w:rPr>
        <w:t xml:space="preserve"> Gatny, and Paul Schulz. 2016. </w:t>
      </w:r>
      <w:r w:rsidRPr="00BF3C31">
        <w:rPr>
          <w:rFonts w:ascii="Times New Roman" w:hAnsi="Times New Roman" w:cs="Times New Roman"/>
          <w:sz w:val="24"/>
        </w:rPr>
        <w:t>Participation in an Intensive Longitudinal Study with Wee</w:t>
      </w:r>
      <w:r w:rsidR="007B5451">
        <w:rPr>
          <w:rFonts w:ascii="Times New Roman" w:hAnsi="Times New Roman" w:cs="Times New Roman"/>
          <w:sz w:val="24"/>
        </w:rPr>
        <w:t>kly Web Surveys over 2.5 Years.</w:t>
      </w:r>
      <w:r w:rsidRPr="00BF3C31">
        <w:rPr>
          <w:rFonts w:ascii="Times New Roman" w:hAnsi="Times New Roman" w:cs="Times New Roman"/>
          <w:sz w:val="24"/>
        </w:rPr>
        <w:t xml:space="preserve"> </w:t>
      </w:r>
      <w:r w:rsidRPr="00BF3C31">
        <w:rPr>
          <w:rFonts w:ascii="Times New Roman" w:hAnsi="Times New Roman" w:cs="Times New Roman"/>
          <w:i/>
          <w:iCs/>
          <w:sz w:val="24"/>
        </w:rPr>
        <w:t>Journal of Medical Internet Research</w:t>
      </w:r>
      <w:r w:rsidRPr="00BF3C31">
        <w:rPr>
          <w:rFonts w:ascii="Times New Roman" w:hAnsi="Times New Roman" w:cs="Times New Roman"/>
          <w:sz w:val="24"/>
        </w:rPr>
        <w:t xml:space="preserve"> 18(6):e105.</w:t>
      </w:r>
    </w:p>
    <w:p w14:paraId="393DDA1E" w14:textId="0DAD2067"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Barber, Jennifer S., Yasamin Kusunok</w:t>
      </w:r>
      <w:r w:rsidR="007B5451">
        <w:rPr>
          <w:rFonts w:ascii="Times New Roman" w:hAnsi="Times New Roman" w:cs="Times New Roman"/>
          <w:sz w:val="24"/>
        </w:rPr>
        <w:t xml:space="preserve">i, and Heather H. Gatny. 2011. </w:t>
      </w:r>
      <w:r w:rsidRPr="00BF3C31">
        <w:rPr>
          <w:rFonts w:ascii="Times New Roman" w:hAnsi="Times New Roman" w:cs="Times New Roman"/>
          <w:sz w:val="24"/>
        </w:rPr>
        <w:t>Design and Implementation of an Online Weekly Journal t</w:t>
      </w:r>
      <w:r w:rsidR="007B5451">
        <w:rPr>
          <w:rFonts w:ascii="Times New Roman" w:hAnsi="Times New Roman" w:cs="Times New Roman"/>
          <w:sz w:val="24"/>
        </w:rPr>
        <w:t>o Study Unintended Pregnancies.</w:t>
      </w:r>
      <w:r w:rsidRPr="00BF3C31">
        <w:rPr>
          <w:rFonts w:ascii="Times New Roman" w:hAnsi="Times New Roman" w:cs="Times New Roman"/>
          <w:sz w:val="24"/>
        </w:rPr>
        <w:t xml:space="preserve"> </w:t>
      </w:r>
      <w:r w:rsidRPr="00BF3C31">
        <w:rPr>
          <w:rFonts w:ascii="Times New Roman" w:hAnsi="Times New Roman" w:cs="Times New Roman"/>
          <w:i/>
          <w:iCs/>
          <w:sz w:val="24"/>
        </w:rPr>
        <w:t>Vienna Yearbook of Population Research</w:t>
      </w:r>
      <w:r w:rsidRPr="00BF3C31">
        <w:rPr>
          <w:rFonts w:ascii="Times New Roman" w:hAnsi="Times New Roman" w:cs="Times New Roman"/>
          <w:sz w:val="24"/>
        </w:rPr>
        <w:t xml:space="preserve"> 9:327.</w:t>
      </w:r>
    </w:p>
    <w:p w14:paraId="14E57323" w14:textId="74748811" w:rsidR="00BF3C31" w:rsidRPr="00BF3C31" w:rsidRDefault="007B5451" w:rsidP="00DB38DA">
      <w:pPr>
        <w:pStyle w:val="Bibliography"/>
        <w:spacing w:after="0" w:line="480" w:lineRule="auto"/>
        <w:rPr>
          <w:rFonts w:ascii="Times New Roman" w:hAnsi="Times New Roman" w:cs="Times New Roman"/>
          <w:sz w:val="24"/>
        </w:rPr>
      </w:pPr>
      <w:r>
        <w:rPr>
          <w:rFonts w:ascii="Times New Roman" w:hAnsi="Times New Roman" w:cs="Times New Roman"/>
          <w:sz w:val="24"/>
        </w:rPr>
        <w:t xml:space="preserve">Bay-Cheng, Laina Y. 2017. </w:t>
      </w:r>
      <w:r w:rsidR="00BF3C31" w:rsidRPr="00BF3C31">
        <w:rPr>
          <w:rFonts w:ascii="Times New Roman" w:hAnsi="Times New Roman" w:cs="Times New Roman"/>
          <w:sz w:val="24"/>
        </w:rPr>
        <w:t>Seeing How Far I’ve Come: The Impact of the Digital Sexual Life History Calendar on You</w:t>
      </w:r>
      <w:r>
        <w:rPr>
          <w:rFonts w:ascii="Times New Roman" w:hAnsi="Times New Roman" w:cs="Times New Roman"/>
          <w:sz w:val="24"/>
        </w:rPr>
        <w:t>ng Adult Research Participants.</w:t>
      </w:r>
      <w:r w:rsidR="00BF3C31" w:rsidRPr="00BF3C31">
        <w:rPr>
          <w:rFonts w:ascii="Times New Roman" w:hAnsi="Times New Roman" w:cs="Times New Roman"/>
          <w:sz w:val="24"/>
        </w:rPr>
        <w:t xml:space="preserve"> </w:t>
      </w:r>
      <w:r w:rsidR="00BF3C31" w:rsidRPr="00BF3C31">
        <w:rPr>
          <w:rFonts w:ascii="Times New Roman" w:hAnsi="Times New Roman" w:cs="Times New Roman"/>
          <w:i/>
          <w:iCs/>
          <w:sz w:val="24"/>
        </w:rPr>
        <w:t>The Journal of Sex Research</w:t>
      </w:r>
      <w:r w:rsidR="00BF3C31" w:rsidRPr="00BF3C31">
        <w:rPr>
          <w:rFonts w:ascii="Times New Roman" w:hAnsi="Times New Roman" w:cs="Times New Roman"/>
          <w:sz w:val="24"/>
        </w:rPr>
        <w:t xml:space="preserve"> 54(3):284–95.</w:t>
      </w:r>
    </w:p>
    <w:p w14:paraId="417ECF12" w14:textId="743EDBF9"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Belli, Robert F., William L. Shay</w:t>
      </w:r>
      <w:r w:rsidR="007B5451">
        <w:rPr>
          <w:rFonts w:ascii="Times New Roman" w:hAnsi="Times New Roman" w:cs="Times New Roman"/>
          <w:sz w:val="24"/>
        </w:rPr>
        <w:t xml:space="preserve">, and Frank P. Stafford. 2001. </w:t>
      </w:r>
      <w:r w:rsidRPr="00BF3C31">
        <w:rPr>
          <w:rFonts w:ascii="Times New Roman" w:hAnsi="Times New Roman" w:cs="Times New Roman"/>
          <w:sz w:val="24"/>
        </w:rPr>
        <w:t>Event History Calendars and Question List Surveys: A Direct Comp</w:t>
      </w:r>
      <w:r w:rsidR="007B5451">
        <w:rPr>
          <w:rFonts w:ascii="Times New Roman" w:hAnsi="Times New Roman" w:cs="Times New Roman"/>
          <w:sz w:val="24"/>
        </w:rPr>
        <w:t>arison of Interviewing Methods.</w:t>
      </w:r>
      <w:r w:rsidRPr="00BF3C31">
        <w:rPr>
          <w:rFonts w:ascii="Times New Roman" w:hAnsi="Times New Roman" w:cs="Times New Roman"/>
          <w:sz w:val="24"/>
        </w:rPr>
        <w:t xml:space="preserve"> </w:t>
      </w:r>
      <w:r w:rsidRPr="00BF3C31">
        <w:rPr>
          <w:rFonts w:ascii="Times New Roman" w:hAnsi="Times New Roman" w:cs="Times New Roman"/>
          <w:i/>
          <w:iCs/>
          <w:sz w:val="24"/>
        </w:rPr>
        <w:t>Public Opinion Quarterly</w:t>
      </w:r>
      <w:r w:rsidRPr="00BF3C31">
        <w:rPr>
          <w:rFonts w:ascii="Times New Roman" w:hAnsi="Times New Roman" w:cs="Times New Roman"/>
          <w:sz w:val="24"/>
        </w:rPr>
        <w:t xml:space="preserve"> 65(1):45–74.</w:t>
      </w:r>
    </w:p>
    <w:p w14:paraId="38DAB8B6" w14:textId="45114EA8"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lastRenderedPageBreak/>
        <w:t>Belli, Robert F., Lynette M. Smith, Patricia M. Andreski</w:t>
      </w:r>
      <w:r w:rsidR="007B5451">
        <w:rPr>
          <w:rFonts w:ascii="Times New Roman" w:hAnsi="Times New Roman" w:cs="Times New Roman"/>
          <w:sz w:val="24"/>
        </w:rPr>
        <w:t xml:space="preserve">, and Sangeeta Agrawal. 2007. </w:t>
      </w:r>
      <w:r w:rsidRPr="00BF3C31">
        <w:rPr>
          <w:rFonts w:ascii="Times New Roman" w:hAnsi="Times New Roman" w:cs="Times New Roman"/>
          <w:sz w:val="24"/>
        </w:rPr>
        <w:t>Methodological Comparisons between Cati Event History Calendar and Standardized Conventi</w:t>
      </w:r>
      <w:r w:rsidR="007B5451">
        <w:rPr>
          <w:rFonts w:ascii="Times New Roman" w:hAnsi="Times New Roman" w:cs="Times New Roman"/>
          <w:sz w:val="24"/>
        </w:rPr>
        <w:t>onal Questionnaire Instruments.</w:t>
      </w:r>
      <w:r w:rsidRPr="00BF3C31">
        <w:rPr>
          <w:rFonts w:ascii="Times New Roman" w:hAnsi="Times New Roman" w:cs="Times New Roman"/>
          <w:sz w:val="24"/>
        </w:rPr>
        <w:t xml:space="preserve"> </w:t>
      </w:r>
      <w:r w:rsidRPr="00BF3C31">
        <w:rPr>
          <w:rFonts w:ascii="Times New Roman" w:hAnsi="Times New Roman" w:cs="Times New Roman"/>
          <w:i/>
          <w:iCs/>
          <w:sz w:val="24"/>
        </w:rPr>
        <w:t>Public Opinion Quarterly</w:t>
      </w:r>
      <w:r w:rsidRPr="00BF3C31">
        <w:rPr>
          <w:rFonts w:ascii="Times New Roman" w:hAnsi="Times New Roman" w:cs="Times New Roman"/>
          <w:sz w:val="24"/>
        </w:rPr>
        <w:t xml:space="preserve"> 71(4):603–22.</w:t>
      </w:r>
    </w:p>
    <w:p w14:paraId="39ECE96C" w14:textId="77777777"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 xml:space="preserve">Belli, Robert F., Frank P. Stafford, and Duane F. Alwin, eds. 2009. </w:t>
      </w:r>
      <w:r w:rsidRPr="00BF3C31">
        <w:rPr>
          <w:rFonts w:ascii="Times New Roman" w:hAnsi="Times New Roman" w:cs="Times New Roman"/>
          <w:i/>
          <w:iCs/>
          <w:sz w:val="24"/>
        </w:rPr>
        <w:t>Calendar and Time Diary Methods in Life Course Research</w:t>
      </w:r>
      <w:r w:rsidRPr="00BF3C31">
        <w:rPr>
          <w:rFonts w:ascii="Times New Roman" w:hAnsi="Times New Roman" w:cs="Times New Roman"/>
          <w:sz w:val="24"/>
        </w:rPr>
        <w:t>. Thousand Oaks, CA: SAGE.</w:t>
      </w:r>
    </w:p>
    <w:p w14:paraId="50C39CC4" w14:textId="20F602EE"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Black, Anne C., Thomas J. McMahon, Mary-Lynn Br</w:t>
      </w:r>
      <w:r w:rsidR="007B5451">
        <w:rPr>
          <w:rFonts w:ascii="Times New Roman" w:hAnsi="Times New Roman" w:cs="Times New Roman"/>
          <w:sz w:val="24"/>
        </w:rPr>
        <w:t xml:space="preserve">echt, and Marc I. Rosen. 2018. </w:t>
      </w:r>
      <w:r w:rsidRPr="00BF3C31">
        <w:rPr>
          <w:rFonts w:ascii="Times New Roman" w:hAnsi="Times New Roman" w:cs="Times New Roman"/>
          <w:sz w:val="24"/>
        </w:rPr>
        <w:t>Tailoring and Testing an Event History Calendar of Lifetime Sexual Partnerships for Military</w:t>
      </w:r>
      <w:r w:rsidR="007B5451">
        <w:rPr>
          <w:rFonts w:ascii="Times New Roman" w:hAnsi="Times New Roman" w:cs="Times New Roman"/>
          <w:sz w:val="24"/>
        </w:rPr>
        <w:t xml:space="preserve"> Veterans.</w:t>
      </w:r>
      <w:r w:rsidRPr="00BF3C31">
        <w:rPr>
          <w:rFonts w:ascii="Times New Roman" w:hAnsi="Times New Roman" w:cs="Times New Roman"/>
          <w:sz w:val="24"/>
        </w:rPr>
        <w:t xml:space="preserve"> </w:t>
      </w:r>
      <w:r w:rsidRPr="00BF3C31">
        <w:rPr>
          <w:rFonts w:ascii="Times New Roman" w:hAnsi="Times New Roman" w:cs="Times New Roman"/>
          <w:i/>
          <w:iCs/>
          <w:sz w:val="24"/>
        </w:rPr>
        <w:t>Military Psychology</w:t>
      </w:r>
      <w:r w:rsidRPr="00BF3C31">
        <w:rPr>
          <w:rFonts w:ascii="Times New Roman" w:hAnsi="Times New Roman" w:cs="Times New Roman"/>
          <w:sz w:val="24"/>
        </w:rPr>
        <w:t xml:space="preserve"> 30(5):415–29.</w:t>
      </w:r>
    </w:p>
    <w:p w14:paraId="7B61DE72" w14:textId="10CCFC9B" w:rsidR="00BF3C31" w:rsidRPr="003E3D50" w:rsidRDefault="007B5451" w:rsidP="00DB38DA">
      <w:pPr>
        <w:pStyle w:val="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Calderwood, Lisa. 2012. </w:t>
      </w:r>
      <w:r w:rsidR="00BF3C31" w:rsidRPr="003E3D50">
        <w:rPr>
          <w:rFonts w:ascii="Times New Roman" w:hAnsi="Times New Roman" w:cs="Times New Roman"/>
          <w:sz w:val="24"/>
          <w:szCs w:val="24"/>
        </w:rPr>
        <w:t>The Use of New Technologies on th</w:t>
      </w:r>
      <w:r>
        <w:rPr>
          <w:rFonts w:ascii="Times New Roman" w:hAnsi="Times New Roman" w:cs="Times New Roman"/>
          <w:sz w:val="24"/>
          <w:szCs w:val="24"/>
        </w:rPr>
        <w:t>e British Birth Cohort Studies.</w:t>
      </w:r>
      <w:r w:rsidR="00BF3C31" w:rsidRPr="003E3D50">
        <w:rPr>
          <w:rFonts w:ascii="Times New Roman" w:hAnsi="Times New Roman" w:cs="Times New Roman"/>
          <w:sz w:val="24"/>
          <w:szCs w:val="24"/>
        </w:rPr>
        <w:t xml:space="preserve"> London.</w:t>
      </w:r>
    </w:p>
    <w:p w14:paraId="795840BE" w14:textId="39B0C330" w:rsidR="003E3D50" w:rsidRPr="003E3D50" w:rsidRDefault="007B5451" w:rsidP="00DB38D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Callegaro, Mario, R. Baker, J. Bethlehem</w:t>
      </w:r>
      <w:r w:rsidR="003E3D50" w:rsidRPr="003E3D50">
        <w:rPr>
          <w:rFonts w:ascii="Times New Roman" w:hAnsi="Times New Roman" w:cs="Times New Roman"/>
          <w:sz w:val="24"/>
          <w:szCs w:val="24"/>
        </w:rPr>
        <w:t xml:space="preserve">, </w:t>
      </w:r>
      <w:r>
        <w:rPr>
          <w:rFonts w:ascii="Times New Roman" w:hAnsi="Times New Roman" w:cs="Times New Roman"/>
          <w:sz w:val="24"/>
          <w:szCs w:val="24"/>
        </w:rPr>
        <w:t>A. Göritz</w:t>
      </w:r>
      <w:r w:rsidR="003E3D50" w:rsidRPr="003E3D50">
        <w:rPr>
          <w:rFonts w:ascii="Times New Roman" w:hAnsi="Times New Roman" w:cs="Times New Roman"/>
          <w:sz w:val="24"/>
          <w:szCs w:val="24"/>
        </w:rPr>
        <w:t xml:space="preserve">, </w:t>
      </w:r>
      <w:r>
        <w:rPr>
          <w:rFonts w:ascii="Times New Roman" w:hAnsi="Times New Roman" w:cs="Times New Roman"/>
          <w:sz w:val="24"/>
          <w:szCs w:val="24"/>
        </w:rPr>
        <w:t>J.A. Krosnick</w:t>
      </w:r>
      <w:r w:rsidR="003E3D50" w:rsidRPr="003E3D50">
        <w:rPr>
          <w:rFonts w:ascii="Times New Roman" w:hAnsi="Times New Roman" w:cs="Times New Roman"/>
          <w:sz w:val="24"/>
          <w:szCs w:val="24"/>
        </w:rPr>
        <w:t>, a</w:t>
      </w:r>
      <w:r>
        <w:rPr>
          <w:rFonts w:ascii="Times New Roman" w:hAnsi="Times New Roman" w:cs="Times New Roman"/>
          <w:sz w:val="24"/>
          <w:szCs w:val="24"/>
        </w:rPr>
        <w:t>nd P.J. Lavrakas (Eds.). 2014.</w:t>
      </w:r>
      <w:r w:rsidR="003E3D50" w:rsidRPr="003E3D50">
        <w:rPr>
          <w:rFonts w:ascii="Times New Roman" w:hAnsi="Times New Roman" w:cs="Times New Roman"/>
          <w:sz w:val="24"/>
          <w:szCs w:val="24"/>
        </w:rPr>
        <w:t xml:space="preserve"> </w:t>
      </w:r>
      <w:r w:rsidR="003E3D50" w:rsidRPr="007B5451">
        <w:rPr>
          <w:rFonts w:ascii="Times New Roman" w:hAnsi="Times New Roman" w:cs="Times New Roman"/>
          <w:i/>
          <w:sz w:val="24"/>
          <w:szCs w:val="24"/>
        </w:rPr>
        <w:t>Online Panel Research: A Data Quality Perspective</w:t>
      </w:r>
      <w:r w:rsidR="003E3D50" w:rsidRPr="003E3D50">
        <w:rPr>
          <w:rFonts w:ascii="Times New Roman" w:hAnsi="Times New Roman" w:cs="Times New Roman"/>
          <w:sz w:val="24"/>
          <w:szCs w:val="24"/>
        </w:rPr>
        <w:t>. New York: Wiley.</w:t>
      </w:r>
    </w:p>
    <w:p w14:paraId="028D64DD" w14:textId="2AC57A64"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Freedman, Deborah, Arland Thornton, Donald Camburn, Duane Alwin, and Linda Young-D</w:t>
      </w:r>
      <w:r w:rsidR="007F3A57">
        <w:rPr>
          <w:rFonts w:ascii="Times New Roman" w:hAnsi="Times New Roman" w:cs="Times New Roman"/>
          <w:sz w:val="24"/>
        </w:rPr>
        <w:t xml:space="preserve">eMarco. 1988. </w:t>
      </w:r>
      <w:r w:rsidRPr="00BF3C31">
        <w:rPr>
          <w:rFonts w:ascii="Times New Roman" w:hAnsi="Times New Roman" w:cs="Times New Roman"/>
          <w:sz w:val="24"/>
        </w:rPr>
        <w:t>The Life History Calendar: A Technique for</w:t>
      </w:r>
      <w:r w:rsidR="007F3A57">
        <w:rPr>
          <w:rFonts w:ascii="Times New Roman" w:hAnsi="Times New Roman" w:cs="Times New Roman"/>
          <w:sz w:val="24"/>
        </w:rPr>
        <w:t xml:space="preserve"> Collecting Retrospective Data.</w:t>
      </w:r>
      <w:r w:rsidRPr="00BF3C31">
        <w:rPr>
          <w:rFonts w:ascii="Times New Roman" w:hAnsi="Times New Roman" w:cs="Times New Roman"/>
          <w:sz w:val="24"/>
        </w:rPr>
        <w:t xml:space="preserve"> </w:t>
      </w:r>
      <w:r w:rsidRPr="00BF3C31">
        <w:rPr>
          <w:rFonts w:ascii="Times New Roman" w:hAnsi="Times New Roman" w:cs="Times New Roman"/>
          <w:i/>
          <w:iCs/>
          <w:sz w:val="24"/>
        </w:rPr>
        <w:t>Sociological Methodology</w:t>
      </w:r>
      <w:r w:rsidRPr="00BF3C31">
        <w:rPr>
          <w:rFonts w:ascii="Times New Roman" w:hAnsi="Times New Roman" w:cs="Times New Roman"/>
          <w:sz w:val="24"/>
        </w:rPr>
        <w:t xml:space="preserve"> 18(1):37–68.</w:t>
      </w:r>
    </w:p>
    <w:p w14:paraId="05631EB9" w14:textId="241CCE88"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 xml:space="preserve">Glasner, Tina, Wander van der </w:t>
      </w:r>
      <w:r w:rsidR="007F3A57">
        <w:rPr>
          <w:rFonts w:ascii="Times New Roman" w:hAnsi="Times New Roman" w:cs="Times New Roman"/>
          <w:sz w:val="24"/>
        </w:rPr>
        <w:t xml:space="preserve">Vaart, and Wil Dijkstra. 2015. </w:t>
      </w:r>
      <w:r w:rsidRPr="00BF3C31">
        <w:rPr>
          <w:rFonts w:ascii="Times New Roman" w:hAnsi="Times New Roman" w:cs="Times New Roman"/>
          <w:sz w:val="24"/>
        </w:rPr>
        <w:t>Calendar Instrument</w:t>
      </w:r>
      <w:r w:rsidR="007F3A57">
        <w:rPr>
          <w:rFonts w:ascii="Times New Roman" w:hAnsi="Times New Roman" w:cs="Times New Roman"/>
          <w:sz w:val="24"/>
        </w:rPr>
        <w:t>s in Retrospective Web Surveys.</w:t>
      </w:r>
      <w:r w:rsidRPr="00BF3C31">
        <w:rPr>
          <w:rFonts w:ascii="Times New Roman" w:hAnsi="Times New Roman" w:cs="Times New Roman"/>
          <w:sz w:val="24"/>
        </w:rPr>
        <w:t xml:space="preserve"> </w:t>
      </w:r>
      <w:r w:rsidRPr="00BF3C31">
        <w:rPr>
          <w:rFonts w:ascii="Times New Roman" w:hAnsi="Times New Roman" w:cs="Times New Roman"/>
          <w:i/>
          <w:iCs/>
          <w:sz w:val="24"/>
        </w:rPr>
        <w:t>Field Methods</w:t>
      </w:r>
      <w:r w:rsidRPr="00BF3C31">
        <w:rPr>
          <w:rFonts w:ascii="Times New Roman" w:hAnsi="Times New Roman" w:cs="Times New Roman"/>
          <w:sz w:val="24"/>
        </w:rPr>
        <w:t xml:space="preserve"> 27(3):265–83.</w:t>
      </w:r>
    </w:p>
    <w:p w14:paraId="41305F40" w14:textId="5D7CAC30"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Kendig, Hal, Julie E. Byles, Kate O’Loughlin, James Y. Nazroo, Gita Mishra, Jack Noone, Vanessa Loh, and Peta M. Forder. 201</w:t>
      </w:r>
      <w:r w:rsidR="007F3A57">
        <w:rPr>
          <w:rFonts w:ascii="Times New Roman" w:hAnsi="Times New Roman" w:cs="Times New Roman"/>
          <w:sz w:val="24"/>
        </w:rPr>
        <w:t xml:space="preserve">4. </w:t>
      </w:r>
      <w:r w:rsidRPr="00BF3C31">
        <w:rPr>
          <w:rFonts w:ascii="Times New Roman" w:hAnsi="Times New Roman" w:cs="Times New Roman"/>
          <w:sz w:val="24"/>
        </w:rPr>
        <w:t>Adapting Data Collection Methods in the Australian Life Histories and Health Survey: A R</w:t>
      </w:r>
      <w:r w:rsidR="007F3A57">
        <w:rPr>
          <w:rFonts w:ascii="Times New Roman" w:hAnsi="Times New Roman" w:cs="Times New Roman"/>
          <w:sz w:val="24"/>
        </w:rPr>
        <w:t>etrospective Life Course Study.</w:t>
      </w:r>
      <w:r w:rsidRPr="00BF3C31">
        <w:rPr>
          <w:rFonts w:ascii="Times New Roman" w:hAnsi="Times New Roman" w:cs="Times New Roman"/>
          <w:sz w:val="24"/>
        </w:rPr>
        <w:t xml:space="preserve"> </w:t>
      </w:r>
      <w:r w:rsidRPr="00BF3C31">
        <w:rPr>
          <w:rFonts w:ascii="Times New Roman" w:hAnsi="Times New Roman" w:cs="Times New Roman"/>
          <w:i/>
          <w:iCs/>
          <w:sz w:val="24"/>
        </w:rPr>
        <w:t>BMJ Open</w:t>
      </w:r>
      <w:r w:rsidRPr="00BF3C31">
        <w:rPr>
          <w:rFonts w:ascii="Times New Roman" w:hAnsi="Times New Roman" w:cs="Times New Roman"/>
          <w:sz w:val="24"/>
        </w:rPr>
        <w:t xml:space="preserve"> 4(3):e004476.</w:t>
      </w:r>
    </w:p>
    <w:p w14:paraId="77C2F9A1" w14:textId="77777777"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lastRenderedPageBreak/>
        <w:t xml:space="preserve">Kowal, D., R. A. Hatcher, A. L. Nelson, J. Trussell, C. Cwiak, P. Cason, M. S. Policar, A. B. Edelman, A. R. A. Aiken, and J. M. Marrazzo. 2018. </w:t>
      </w:r>
      <w:r w:rsidRPr="00BF3C31">
        <w:rPr>
          <w:rFonts w:ascii="Times New Roman" w:hAnsi="Times New Roman" w:cs="Times New Roman"/>
          <w:i/>
          <w:iCs/>
          <w:sz w:val="24"/>
        </w:rPr>
        <w:t>Contraceptive Technology</w:t>
      </w:r>
      <w:r w:rsidRPr="00BF3C31">
        <w:rPr>
          <w:rFonts w:ascii="Times New Roman" w:hAnsi="Times New Roman" w:cs="Times New Roman"/>
          <w:sz w:val="24"/>
        </w:rPr>
        <w:t>. 21st ed. Managing Contraception, LLC.</w:t>
      </w:r>
    </w:p>
    <w:p w14:paraId="0DEF9E76" w14:textId="51515294"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Luke, Nancy, Shelley C</w:t>
      </w:r>
      <w:r w:rsidR="007F3A57">
        <w:rPr>
          <w:rFonts w:ascii="Times New Roman" w:hAnsi="Times New Roman" w:cs="Times New Roman"/>
          <w:sz w:val="24"/>
        </w:rPr>
        <w:t xml:space="preserve">lark, and Eliya M. Zulu. 2011. </w:t>
      </w:r>
      <w:r w:rsidRPr="00BF3C31">
        <w:rPr>
          <w:rFonts w:ascii="Times New Roman" w:hAnsi="Times New Roman" w:cs="Times New Roman"/>
          <w:sz w:val="24"/>
        </w:rPr>
        <w:t>The Relationship History Calendar: Improving the Scope and Quality of</w:t>
      </w:r>
      <w:r w:rsidR="007F3A57">
        <w:rPr>
          <w:rFonts w:ascii="Times New Roman" w:hAnsi="Times New Roman" w:cs="Times New Roman"/>
          <w:sz w:val="24"/>
        </w:rPr>
        <w:t xml:space="preserve"> Data on Youth Sexual Behavior.</w:t>
      </w:r>
      <w:r w:rsidRPr="00BF3C31">
        <w:rPr>
          <w:rFonts w:ascii="Times New Roman" w:hAnsi="Times New Roman" w:cs="Times New Roman"/>
          <w:sz w:val="24"/>
        </w:rPr>
        <w:t xml:space="preserve"> </w:t>
      </w:r>
      <w:r w:rsidRPr="00BF3C31">
        <w:rPr>
          <w:rFonts w:ascii="Times New Roman" w:hAnsi="Times New Roman" w:cs="Times New Roman"/>
          <w:i/>
          <w:iCs/>
          <w:sz w:val="24"/>
        </w:rPr>
        <w:t>Demography</w:t>
      </w:r>
      <w:r w:rsidRPr="00BF3C31">
        <w:rPr>
          <w:rFonts w:ascii="Times New Roman" w:hAnsi="Times New Roman" w:cs="Times New Roman"/>
          <w:sz w:val="24"/>
        </w:rPr>
        <w:t xml:space="preserve"> 48(3):1151–76.</w:t>
      </w:r>
    </w:p>
    <w:p w14:paraId="3C9EC9D8" w14:textId="72619907"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Morselli, Davide, Annick Berchtold, Joan-Carles Suris Granell, and A</w:t>
      </w:r>
      <w:r w:rsidR="007F3A57">
        <w:rPr>
          <w:rFonts w:ascii="Times New Roman" w:hAnsi="Times New Roman" w:cs="Times New Roman"/>
          <w:sz w:val="24"/>
        </w:rPr>
        <w:t xml:space="preserve">ndré Berchtold. 2016. </w:t>
      </w:r>
      <w:r w:rsidRPr="00BF3C31">
        <w:rPr>
          <w:rFonts w:ascii="Times New Roman" w:hAnsi="Times New Roman" w:cs="Times New Roman"/>
          <w:sz w:val="24"/>
        </w:rPr>
        <w:t>On-Line Life History Calendar and S</w:t>
      </w:r>
      <w:r w:rsidR="007F3A57">
        <w:rPr>
          <w:rFonts w:ascii="Times New Roman" w:hAnsi="Times New Roman" w:cs="Times New Roman"/>
          <w:sz w:val="24"/>
        </w:rPr>
        <w:t>ensitive Topics: A Pilot Study.</w:t>
      </w:r>
      <w:r w:rsidRPr="00BF3C31">
        <w:rPr>
          <w:rFonts w:ascii="Times New Roman" w:hAnsi="Times New Roman" w:cs="Times New Roman"/>
          <w:sz w:val="24"/>
        </w:rPr>
        <w:t xml:space="preserve"> </w:t>
      </w:r>
      <w:r w:rsidRPr="00BF3C31">
        <w:rPr>
          <w:rFonts w:ascii="Times New Roman" w:hAnsi="Times New Roman" w:cs="Times New Roman"/>
          <w:i/>
          <w:iCs/>
          <w:sz w:val="24"/>
        </w:rPr>
        <w:t>Computers in Human Behavior</w:t>
      </w:r>
      <w:r w:rsidRPr="00BF3C31">
        <w:rPr>
          <w:rFonts w:ascii="Times New Roman" w:hAnsi="Times New Roman" w:cs="Times New Roman"/>
          <w:sz w:val="24"/>
        </w:rPr>
        <w:t xml:space="preserve"> 58:141–49.</w:t>
      </w:r>
    </w:p>
    <w:p w14:paraId="32B2270E" w14:textId="75D42028"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Morselli, Davide, Jean-Marie Le Goff, and J</w:t>
      </w:r>
      <w:r w:rsidR="007F3A57">
        <w:rPr>
          <w:rFonts w:ascii="Times New Roman" w:hAnsi="Times New Roman" w:cs="Times New Roman"/>
          <w:sz w:val="24"/>
        </w:rPr>
        <w:t xml:space="preserve">acques-Antoine Gauthier. 2019. </w:t>
      </w:r>
      <w:r w:rsidRPr="00BF3C31">
        <w:rPr>
          <w:rFonts w:ascii="Times New Roman" w:hAnsi="Times New Roman" w:cs="Times New Roman"/>
          <w:sz w:val="24"/>
        </w:rPr>
        <w:t>Self-Administered Event History Calendars: A Possib</w:t>
      </w:r>
      <w:r w:rsidR="007F3A57">
        <w:rPr>
          <w:rFonts w:ascii="Times New Roman" w:hAnsi="Times New Roman" w:cs="Times New Roman"/>
          <w:sz w:val="24"/>
        </w:rPr>
        <w:t>ility for Surveys?</w:t>
      </w:r>
      <w:r w:rsidRPr="00BF3C31">
        <w:rPr>
          <w:rFonts w:ascii="Times New Roman" w:hAnsi="Times New Roman" w:cs="Times New Roman"/>
          <w:sz w:val="24"/>
        </w:rPr>
        <w:t xml:space="preserve"> </w:t>
      </w:r>
      <w:r w:rsidRPr="00BF3C31">
        <w:rPr>
          <w:rFonts w:ascii="Times New Roman" w:hAnsi="Times New Roman" w:cs="Times New Roman"/>
          <w:i/>
          <w:iCs/>
          <w:sz w:val="24"/>
        </w:rPr>
        <w:t>Contemporary Social Science</w:t>
      </w:r>
      <w:r w:rsidRPr="00BF3C31">
        <w:rPr>
          <w:rFonts w:ascii="Times New Roman" w:hAnsi="Times New Roman" w:cs="Times New Roman"/>
          <w:sz w:val="24"/>
        </w:rPr>
        <w:t xml:space="preserve"> 14(3–4):423–46.</w:t>
      </w:r>
    </w:p>
    <w:p w14:paraId="779117C7" w14:textId="433F803D"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Pazol, Karen, Michael R. Kra</w:t>
      </w:r>
      <w:r w:rsidR="007F3A57">
        <w:rPr>
          <w:rFonts w:ascii="Times New Roman" w:hAnsi="Times New Roman" w:cs="Times New Roman"/>
          <w:sz w:val="24"/>
        </w:rPr>
        <w:t xml:space="preserve">mer, and Carol J. Hogue. 2010. </w:t>
      </w:r>
      <w:r w:rsidRPr="00BF3C31">
        <w:rPr>
          <w:rFonts w:ascii="Times New Roman" w:hAnsi="Times New Roman" w:cs="Times New Roman"/>
          <w:sz w:val="24"/>
        </w:rPr>
        <w:t>Condoms for Dual Protection: Patterns of Use with Highly E</w:t>
      </w:r>
      <w:r w:rsidR="007F3A57">
        <w:rPr>
          <w:rFonts w:ascii="Times New Roman" w:hAnsi="Times New Roman" w:cs="Times New Roman"/>
          <w:sz w:val="24"/>
        </w:rPr>
        <w:t>ffective Contraceptive Methods.</w:t>
      </w:r>
      <w:r w:rsidRPr="00BF3C31">
        <w:rPr>
          <w:rFonts w:ascii="Times New Roman" w:hAnsi="Times New Roman" w:cs="Times New Roman"/>
          <w:sz w:val="24"/>
        </w:rPr>
        <w:t xml:space="preserve"> </w:t>
      </w:r>
      <w:r w:rsidRPr="00BF3C31">
        <w:rPr>
          <w:rFonts w:ascii="Times New Roman" w:hAnsi="Times New Roman" w:cs="Times New Roman"/>
          <w:i/>
          <w:iCs/>
          <w:sz w:val="24"/>
        </w:rPr>
        <w:t>Public Health Reports</w:t>
      </w:r>
      <w:r w:rsidRPr="00BF3C31">
        <w:rPr>
          <w:rFonts w:ascii="Times New Roman" w:hAnsi="Times New Roman" w:cs="Times New Roman"/>
          <w:sz w:val="24"/>
        </w:rPr>
        <w:t xml:space="preserve"> 125(2):208–17.</w:t>
      </w:r>
    </w:p>
    <w:p w14:paraId="144A2961" w14:textId="5B5A1AEE"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 xml:space="preserve">Simmons, K. B., L. B. Haddad, K. </w:t>
      </w:r>
      <w:r w:rsidR="007F3A57">
        <w:rPr>
          <w:rFonts w:ascii="Times New Roman" w:hAnsi="Times New Roman" w:cs="Times New Roman"/>
          <w:sz w:val="24"/>
        </w:rPr>
        <w:t xml:space="preserve">Nanda, and K. M. Curtis. 2018. </w:t>
      </w:r>
      <w:r w:rsidRPr="00BF3C31">
        <w:rPr>
          <w:rFonts w:ascii="Times New Roman" w:hAnsi="Times New Roman" w:cs="Times New Roman"/>
          <w:sz w:val="24"/>
        </w:rPr>
        <w:t>Drug Interactions between Rifamycin Antibiotics and Hormonal Cont</w:t>
      </w:r>
      <w:r w:rsidR="007F3A57">
        <w:rPr>
          <w:rFonts w:ascii="Times New Roman" w:hAnsi="Times New Roman" w:cs="Times New Roman"/>
          <w:sz w:val="24"/>
        </w:rPr>
        <w:t>raception: A Systematic Review.</w:t>
      </w:r>
      <w:r w:rsidRPr="00BF3C31">
        <w:rPr>
          <w:rFonts w:ascii="Times New Roman" w:hAnsi="Times New Roman" w:cs="Times New Roman"/>
          <w:sz w:val="24"/>
        </w:rPr>
        <w:t xml:space="preserve"> </w:t>
      </w:r>
      <w:r w:rsidRPr="00BF3C31">
        <w:rPr>
          <w:rFonts w:ascii="Times New Roman" w:hAnsi="Times New Roman" w:cs="Times New Roman"/>
          <w:i/>
          <w:iCs/>
          <w:sz w:val="24"/>
        </w:rPr>
        <w:t>BJOG: An International Journal of Obstetrics &amp; Gynaecology</w:t>
      </w:r>
      <w:r w:rsidRPr="00BF3C31">
        <w:rPr>
          <w:rFonts w:ascii="Times New Roman" w:hAnsi="Times New Roman" w:cs="Times New Roman"/>
          <w:sz w:val="24"/>
        </w:rPr>
        <w:t xml:space="preserve"> 125(7):804–11.</w:t>
      </w:r>
    </w:p>
    <w:p w14:paraId="7C2219EB" w14:textId="6E681BB4"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Sundaram, Aparna, Barbara Vaughan, Kathryn Kost, Akinrinola Bank</w:t>
      </w:r>
      <w:r w:rsidR="007F3A57">
        <w:rPr>
          <w:rFonts w:ascii="Times New Roman" w:hAnsi="Times New Roman" w:cs="Times New Roman"/>
          <w:sz w:val="24"/>
        </w:rPr>
        <w:t xml:space="preserve">ole, and Lawrence Finer. 2017. </w:t>
      </w:r>
      <w:r w:rsidRPr="00BF3C31">
        <w:rPr>
          <w:rFonts w:ascii="Times New Roman" w:hAnsi="Times New Roman" w:cs="Times New Roman"/>
          <w:sz w:val="24"/>
        </w:rPr>
        <w:t>Contraceptive Failure in the United States: Estimates From the 2006-2010 Na</w:t>
      </w:r>
      <w:r w:rsidR="007F3A57">
        <w:rPr>
          <w:rFonts w:ascii="Times New Roman" w:hAnsi="Times New Roman" w:cs="Times New Roman"/>
          <w:sz w:val="24"/>
        </w:rPr>
        <w:t>tional Survey of Family Growth.</w:t>
      </w:r>
      <w:r w:rsidRPr="00BF3C31">
        <w:rPr>
          <w:rFonts w:ascii="Times New Roman" w:hAnsi="Times New Roman" w:cs="Times New Roman"/>
          <w:sz w:val="24"/>
        </w:rPr>
        <w:t xml:space="preserve"> </w:t>
      </w:r>
      <w:r w:rsidRPr="00BF3C31">
        <w:rPr>
          <w:rFonts w:ascii="Times New Roman" w:hAnsi="Times New Roman" w:cs="Times New Roman"/>
          <w:i/>
          <w:iCs/>
          <w:sz w:val="24"/>
        </w:rPr>
        <w:t>Perspectives on Sexual and Reproductive Health</w:t>
      </w:r>
      <w:r w:rsidRPr="00BF3C31">
        <w:rPr>
          <w:rFonts w:ascii="Times New Roman" w:hAnsi="Times New Roman" w:cs="Times New Roman"/>
          <w:sz w:val="24"/>
        </w:rPr>
        <w:t xml:space="preserve"> 49(1):7–16.</w:t>
      </w:r>
    </w:p>
    <w:p w14:paraId="6D731C13" w14:textId="114B59C9"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lastRenderedPageBreak/>
        <w:t>West, Brady T., Dirgha J. Ghimir</w:t>
      </w:r>
      <w:r w:rsidR="007F3A57">
        <w:rPr>
          <w:rFonts w:ascii="Times New Roman" w:hAnsi="Times New Roman" w:cs="Times New Roman"/>
          <w:sz w:val="24"/>
        </w:rPr>
        <w:t xml:space="preserve">e, and William G. Axinn. 2015. </w:t>
      </w:r>
      <w:r w:rsidRPr="00BF3C31">
        <w:rPr>
          <w:rFonts w:ascii="Times New Roman" w:hAnsi="Times New Roman" w:cs="Times New Roman"/>
          <w:sz w:val="24"/>
        </w:rPr>
        <w:t>Evaluating a Modular Design Approach to Collecting S</w:t>
      </w:r>
      <w:r w:rsidR="007F3A57">
        <w:rPr>
          <w:rFonts w:ascii="Times New Roman" w:hAnsi="Times New Roman" w:cs="Times New Roman"/>
          <w:sz w:val="24"/>
        </w:rPr>
        <w:t>urvey Data Using Text Messages.</w:t>
      </w:r>
      <w:r w:rsidRPr="00BF3C31">
        <w:rPr>
          <w:rFonts w:ascii="Times New Roman" w:hAnsi="Times New Roman" w:cs="Times New Roman"/>
          <w:sz w:val="24"/>
        </w:rPr>
        <w:t xml:space="preserve"> </w:t>
      </w:r>
      <w:r w:rsidRPr="00BF3C31">
        <w:rPr>
          <w:rFonts w:ascii="Times New Roman" w:hAnsi="Times New Roman" w:cs="Times New Roman"/>
          <w:i/>
          <w:iCs/>
          <w:sz w:val="24"/>
        </w:rPr>
        <w:t>Survey Research Methods</w:t>
      </w:r>
      <w:r w:rsidRPr="00BF3C31">
        <w:rPr>
          <w:rFonts w:ascii="Times New Roman" w:hAnsi="Times New Roman" w:cs="Times New Roman"/>
          <w:sz w:val="24"/>
        </w:rPr>
        <w:t xml:space="preserve"> 9(2):111–23.</w:t>
      </w:r>
    </w:p>
    <w:p w14:paraId="740906D3" w14:textId="42A0DC80" w:rsidR="00BF3C31" w:rsidRPr="00BF3C31" w:rsidRDefault="00BF3C31" w:rsidP="00DB38DA">
      <w:pPr>
        <w:pStyle w:val="Bibliography"/>
        <w:spacing w:after="0" w:line="480" w:lineRule="auto"/>
        <w:rPr>
          <w:rFonts w:ascii="Times New Roman" w:hAnsi="Times New Roman" w:cs="Times New Roman"/>
          <w:sz w:val="24"/>
        </w:rPr>
      </w:pPr>
      <w:r w:rsidRPr="00BF3C31">
        <w:rPr>
          <w:rFonts w:ascii="Times New Roman" w:hAnsi="Times New Roman" w:cs="Times New Roman"/>
          <w:sz w:val="24"/>
        </w:rPr>
        <w:t>Wieczorek, Larissa L., Cyril S. Tata, Lars Penk</w:t>
      </w:r>
      <w:r w:rsidR="007F3A57">
        <w:rPr>
          <w:rFonts w:ascii="Times New Roman" w:hAnsi="Times New Roman" w:cs="Times New Roman"/>
          <w:sz w:val="24"/>
        </w:rPr>
        <w:t xml:space="preserve">e, and Tanja M. Gerlach. 2020. </w:t>
      </w:r>
      <w:r w:rsidRPr="00BF3C31">
        <w:rPr>
          <w:rFonts w:ascii="Times New Roman" w:hAnsi="Times New Roman" w:cs="Times New Roman"/>
          <w:sz w:val="24"/>
        </w:rPr>
        <w:t>Online Implementation of an Event History C</w:t>
      </w:r>
      <w:r w:rsidR="007F3A57">
        <w:rPr>
          <w:rFonts w:ascii="Times New Roman" w:hAnsi="Times New Roman" w:cs="Times New Roman"/>
          <w:sz w:val="24"/>
        </w:rPr>
        <w:t>alendar with Formr: A Tutorial.</w:t>
      </w:r>
      <w:r w:rsidRPr="00BF3C31">
        <w:rPr>
          <w:rFonts w:ascii="Times New Roman" w:hAnsi="Times New Roman" w:cs="Times New Roman"/>
          <w:sz w:val="24"/>
        </w:rPr>
        <w:t xml:space="preserve"> </w:t>
      </w:r>
      <w:r w:rsidRPr="00BF3C31">
        <w:rPr>
          <w:rFonts w:ascii="Times New Roman" w:hAnsi="Times New Roman" w:cs="Times New Roman"/>
          <w:i/>
          <w:iCs/>
          <w:sz w:val="24"/>
        </w:rPr>
        <w:t>Personal Relationships</w:t>
      </w:r>
      <w:r w:rsidRPr="00BF3C31">
        <w:rPr>
          <w:rFonts w:ascii="Times New Roman" w:hAnsi="Times New Roman" w:cs="Times New Roman"/>
          <w:sz w:val="24"/>
        </w:rPr>
        <w:t xml:space="preserve"> 27(1):176–208.</w:t>
      </w:r>
    </w:p>
    <w:p w14:paraId="1343C9F0" w14:textId="11F9D17C" w:rsidR="0033753E" w:rsidRDefault="002C53BA" w:rsidP="00DB38DA">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37E63C6B" w14:textId="00F5B657" w:rsidR="00790219" w:rsidRDefault="00790219">
      <w:pPr>
        <w:rPr>
          <w:rFonts w:ascii="Times New Roman" w:hAnsi="Times New Roman" w:cs="Times New Roman"/>
          <w:sz w:val="24"/>
          <w:szCs w:val="24"/>
        </w:rPr>
      </w:pPr>
      <w:r>
        <w:rPr>
          <w:rFonts w:ascii="Times New Roman" w:hAnsi="Times New Roman" w:cs="Times New Roman"/>
          <w:sz w:val="24"/>
          <w:szCs w:val="24"/>
        </w:rPr>
        <w:br w:type="page"/>
      </w:r>
    </w:p>
    <w:p w14:paraId="6D60E27F" w14:textId="77777777" w:rsidR="0033753E" w:rsidRDefault="0033753E">
      <w:pPr>
        <w:rPr>
          <w:rFonts w:ascii="Times New Roman" w:hAnsi="Times New Roman" w:cs="Times New Roman"/>
          <w:sz w:val="24"/>
          <w:szCs w:val="24"/>
        </w:rPr>
      </w:pPr>
    </w:p>
    <w:p w14:paraId="5B5281C2" w14:textId="77777777" w:rsidR="0033753E" w:rsidRDefault="0033753E" w:rsidP="003375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598C52" wp14:editId="1068D7C5">
            <wp:extent cx="5943600" cy="2996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S_10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996565"/>
                    </a:xfrm>
                    <a:prstGeom prst="rect">
                      <a:avLst/>
                    </a:prstGeom>
                  </pic:spPr>
                </pic:pic>
              </a:graphicData>
            </a:graphic>
          </wp:inline>
        </w:drawing>
      </w:r>
    </w:p>
    <w:p w14:paraId="0748E3D8" w14:textId="611B5263" w:rsidR="0033753E" w:rsidRDefault="0033753E" w:rsidP="0033753E">
      <w:pPr>
        <w:spacing w:after="0" w:line="480" w:lineRule="auto"/>
        <w:rPr>
          <w:rFonts w:ascii="Times New Roman" w:eastAsia="Times New Roman" w:hAnsi="Times New Roman" w:cs="Times New Roman"/>
          <w:b/>
          <w:sz w:val="24"/>
          <w:szCs w:val="24"/>
        </w:rPr>
      </w:pPr>
      <w:r w:rsidRPr="0033753E">
        <w:rPr>
          <w:rFonts w:ascii="Times New Roman" w:eastAsia="Times New Roman" w:hAnsi="Times New Roman" w:cs="Times New Roman"/>
          <w:b/>
          <w:sz w:val="24"/>
          <w:szCs w:val="24"/>
        </w:rPr>
        <w:t>Figure 1. Example of selecting months where birth control pills were used.</w:t>
      </w:r>
    </w:p>
    <w:p w14:paraId="703490CE" w14:textId="4609F948" w:rsidR="00C111DB" w:rsidRDefault="00C111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7AD1CE5" w14:textId="4D33AD48" w:rsidR="00C111DB" w:rsidRDefault="00B34DF1" w:rsidP="0033753E">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528B73A1" wp14:editId="578537CE">
            <wp:extent cx="2657178" cy="420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14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4664" cy="4212359"/>
                    </a:xfrm>
                    <a:prstGeom prst="rect">
                      <a:avLst/>
                    </a:prstGeom>
                  </pic:spPr>
                </pic:pic>
              </a:graphicData>
            </a:graphic>
          </wp:inline>
        </w:drawing>
      </w:r>
    </w:p>
    <w:p w14:paraId="3CCE1C58" w14:textId="035953D2" w:rsidR="00C111DB" w:rsidRPr="00C111DB" w:rsidRDefault="00A42832" w:rsidP="0033753E">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2. Appearance of the application on a s</w:t>
      </w:r>
      <w:r w:rsidR="00C111DB">
        <w:rPr>
          <w:rFonts w:ascii="Times New Roman" w:eastAsia="Times New Roman" w:hAnsi="Times New Roman" w:cs="Times New Roman"/>
          <w:b/>
          <w:sz w:val="24"/>
          <w:szCs w:val="24"/>
        </w:rPr>
        <w:t>martphone.</w:t>
      </w:r>
    </w:p>
    <w:p w14:paraId="51A3BF96" w14:textId="59605640" w:rsidR="0033753E" w:rsidRDefault="0033753E">
      <w:pPr>
        <w:rPr>
          <w:rFonts w:ascii="Times New Roman" w:hAnsi="Times New Roman" w:cs="Times New Roman"/>
          <w:sz w:val="24"/>
          <w:szCs w:val="24"/>
        </w:rPr>
      </w:pPr>
      <w:r>
        <w:rPr>
          <w:rFonts w:ascii="Times New Roman" w:hAnsi="Times New Roman" w:cs="Times New Roman"/>
          <w:sz w:val="24"/>
          <w:szCs w:val="24"/>
        </w:rPr>
        <w:br w:type="page"/>
      </w:r>
    </w:p>
    <w:p w14:paraId="4D96D44B" w14:textId="1F32C9E1" w:rsidR="003C2796" w:rsidRPr="00152782" w:rsidRDefault="00790219" w:rsidP="003C27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1</w:t>
      </w:r>
      <w:r w:rsidR="003C2796">
        <w:rPr>
          <w:rFonts w:ascii="Times New Roman" w:eastAsia="Times New Roman" w:hAnsi="Times New Roman" w:cs="Times New Roman"/>
          <w:b/>
          <w:sz w:val="24"/>
          <w:szCs w:val="24"/>
        </w:rPr>
        <w:t>.</w:t>
      </w:r>
      <w:r w:rsidR="003C2796" w:rsidRPr="002F7908">
        <w:rPr>
          <w:rFonts w:ascii="Times New Roman" w:eastAsia="Times New Roman" w:hAnsi="Times New Roman" w:cs="Times New Roman"/>
          <w:b/>
          <w:sz w:val="24"/>
          <w:szCs w:val="24"/>
        </w:rPr>
        <w:t xml:space="preserve"> </w:t>
      </w:r>
      <w:r w:rsidR="003C2796" w:rsidRPr="003C2796">
        <w:rPr>
          <w:rFonts w:ascii="Times New Roman" w:eastAsia="Times New Roman" w:hAnsi="Times New Roman" w:cs="Times New Roman"/>
          <w:b/>
          <w:sz w:val="24"/>
          <w:szCs w:val="24"/>
        </w:rPr>
        <w:t>Past-year contraceptive use for 18-49 year-old respondents who were sexually active in at least one of the past 24 months (estimated standard errors in parentheses).</w:t>
      </w:r>
    </w:p>
    <w:tbl>
      <w:tblPr>
        <w:tblStyle w:val="TableGrid"/>
        <w:tblW w:w="0" w:type="auto"/>
        <w:jc w:val="center"/>
        <w:tblLook w:val="04A0" w:firstRow="1" w:lastRow="0" w:firstColumn="1" w:lastColumn="0" w:noHBand="0" w:noVBand="1"/>
      </w:tblPr>
      <w:tblGrid>
        <w:gridCol w:w="3145"/>
        <w:gridCol w:w="1890"/>
        <w:gridCol w:w="1890"/>
        <w:gridCol w:w="1620"/>
      </w:tblGrid>
      <w:tr w:rsidR="00790985" w:rsidRPr="00152782" w14:paraId="12902704" w14:textId="5AE317CD" w:rsidTr="00A42832">
        <w:trPr>
          <w:jc w:val="center"/>
        </w:trPr>
        <w:tc>
          <w:tcPr>
            <w:tcW w:w="3145" w:type="dxa"/>
          </w:tcPr>
          <w:p w14:paraId="2E5B2E45" w14:textId="56D9F4C0" w:rsidR="00790985" w:rsidRPr="002F7908" w:rsidRDefault="00790985" w:rsidP="00421CCA">
            <w:pPr>
              <w:rPr>
                <w:rFonts w:ascii="Times New Roman" w:eastAsia="Times New Roman" w:hAnsi="Times New Roman" w:cs="Times New Roman"/>
                <w:b/>
                <w:sz w:val="24"/>
                <w:szCs w:val="24"/>
              </w:rPr>
            </w:pPr>
            <w:r w:rsidRPr="002F7908">
              <w:rPr>
                <w:rFonts w:ascii="Times New Roman" w:eastAsia="Times New Roman" w:hAnsi="Times New Roman" w:cs="Times New Roman"/>
                <w:b/>
                <w:sz w:val="24"/>
                <w:szCs w:val="24"/>
              </w:rPr>
              <w:t xml:space="preserve">In the past </w:t>
            </w:r>
            <w:r>
              <w:rPr>
                <w:rFonts w:ascii="Times New Roman" w:eastAsia="Times New Roman" w:hAnsi="Times New Roman" w:cs="Times New Roman"/>
                <w:b/>
                <w:sz w:val="24"/>
                <w:szCs w:val="24"/>
              </w:rPr>
              <w:t>year, did the respondent use (a/n)</w:t>
            </w:r>
            <w:r w:rsidRPr="002F7908">
              <w:rPr>
                <w:rFonts w:ascii="Times New Roman" w:eastAsia="Times New Roman" w:hAnsi="Times New Roman" w:cs="Times New Roman"/>
                <w:b/>
                <w:sz w:val="24"/>
                <w:szCs w:val="24"/>
              </w:rPr>
              <w:t>:</w:t>
            </w:r>
          </w:p>
        </w:tc>
        <w:tc>
          <w:tcPr>
            <w:tcW w:w="1890" w:type="dxa"/>
          </w:tcPr>
          <w:p w14:paraId="7B0ACB8E" w14:textId="5AE43650" w:rsidR="00790985" w:rsidRPr="002F7908" w:rsidRDefault="00790985" w:rsidP="00421C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WHS (n=</w:t>
            </w:r>
            <w:r w:rsidRPr="002F7908">
              <w:rPr>
                <w:rFonts w:ascii="Times New Roman" w:eastAsia="Times New Roman" w:hAnsi="Times New Roman" w:cs="Times New Roman"/>
                <w:b/>
                <w:sz w:val="24"/>
                <w:szCs w:val="24"/>
              </w:rPr>
              <w:t>1,125)</w:t>
            </w:r>
          </w:p>
        </w:tc>
        <w:tc>
          <w:tcPr>
            <w:tcW w:w="1890" w:type="dxa"/>
          </w:tcPr>
          <w:p w14:paraId="682FF328" w14:textId="18AC746A" w:rsidR="00790985" w:rsidRPr="006E312D" w:rsidRDefault="00790985" w:rsidP="006E312D">
            <w:pPr>
              <w:jc w:val="center"/>
              <w:rPr>
                <w:rFonts w:ascii="Times New Roman" w:eastAsia="Times New Roman" w:hAnsi="Times New Roman" w:cs="Times New Roman"/>
                <w:b/>
                <w:sz w:val="24"/>
                <w:szCs w:val="24"/>
                <w:highlight w:val="green"/>
              </w:rPr>
            </w:pPr>
            <w:r w:rsidRPr="006E312D">
              <w:rPr>
                <w:rFonts w:ascii="Times New Roman" w:eastAsia="Times New Roman" w:hAnsi="Times New Roman" w:cs="Times New Roman"/>
                <w:b/>
                <w:sz w:val="24"/>
                <w:szCs w:val="24"/>
                <w:highlight w:val="green"/>
              </w:rPr>
              <w:t>NSFG (n=</w:t>
            </w:r>
            <w:r w:rsidR="006E312D" w:rsidRPr="006E312D">
              <w:rPr>
                <w:rFonts w:ascii="Times New Roman" w:eastAsia="Times New Roman" w:hAnsi="Times New Roman" w:cs="Times New Roman"/>
                <w:b/>
                <w:sz w:val="24"/>
                <w:szCs w:val="24"/>
                <w:highlight w:val="green"/>
              </w:rPr>
              <w:t>1,168</w:t>
            </w:r>
            <w:r w:rsidRPr="006E312D">
              <w:rPr>
                <w:rFonts w:ascii="Times New Roman" w:eastAsia="Times New Roman" w:hAnsi="Times New Roman" w:cs="Times New Roman"/>
                <w:b/>
                <w:sz w:val="24"/>
                <w:szCs w:val="24"/>
                <w:highlight w:val="green"/>
              </w:rPr>
              <w:t>)</w:t>
            </w:r>
          </w:p>
        </w:tc>
        <w:tc>
          <w:tcPr>
            <w:tcW w:w="1620" w:type="dxa"/>
          </w:tcPr>
          <w:p w14:paraId="5514ED03" w14:textId="455DCD83" w:rsidR="00790985" w:rsidRPr="006E312D" w:rsidRDefault="00790985" w:rsidP="00421CCA">
            <w:pPr>
              <w:jc w:val="center"/>
              <w:rPr>
                <w:rFonts w:ascii="Times New Roman" w:eastAsia="Times New Roman" w:hAnsi="Times New Roman" w:cs="Times New Roman"/>
                <w:b/>
                <w:sz w:val="24"/>
                <w:szCs w:val="24"/>
                <w:highlight w:val="green"/>
              </w:rPr>
            </w:pPr>
            <w:r w:rsidRPr="006E312D">
              <w:rPr>
                <w:rFonts w:ascii="Times New Roman" w:eastAsia="Times New Roman" w:hAnsi="Times New Roman" w:cs="Times New Roman"/>
                <w:b/>
                <w:i/>
                <w:sz w:val="24"/>
                <w:szCs w:val="24"/>
                <w:highlight w:val="green"/>
              </w:rPr>
              <w:t>p</w:t>
            </w:r>
            <w:r w:rsidRPr="006E312D">
              <w:rPr>
                <w:rFonts w:ascii="Times New Roman" w:eastAsia="Times New Roman" w:hAnsi="Times New Roman" w:cs="Times New Roman"/>
                <w:b/>
                <w:sz w:val="24"/>
                <w:szCs w:val="24"/>
                <w:highlight w:val="green"/>
              </w:rPr>
              <w:t>-value</w:t>
            </w:r>
          </w:p>
        </w:tc>
      </w:tr>
      <w:tr w:rsidR="00790985" w:rsidRPr="00152782" w14:paraId="6C12F3E5" w14:textId="1ED56841" w:rsidTr="00A42832">
        <w:trPr>
          <w:jc w:val="center"/>
        </w:trPr>
        <w:tc>
          <w:tcPr>
            <w:tcW w:w="3145" w:type="dxa"/>
          </w:tcPr>
          <w:p w14:paraId="3F3583FE" w14:textId="014F95CA" w:rsidR="00790985" w:rsidRPr="00152782"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152782">
              <w:rPr>
                <w:rFonts w:ascii="Times New Roman" w:eastAsia="Times New Roman" w:hAnsi="Times New Roman" w:cs="Times New Roman"/>
                <w:sz w:val="24"/>
                <w:szCs w:val="24"/>
              </w:rPr>
              <w:t>ondom</w:t>
            </w:r>
            <w:r>
              <w:rPr>
                <w:rFonts w:ascii="Times New Roman" w:eastAsia="Times New Roman" w:hAnsi="Times New Roman" w:cs="Times New Roman"/>
                <w:sz w:val="24"/>
                <w:szCs w:val="24"/>
              </w:rPr>
              <w:t>?</w:t>
            </w:r>
          </w:p>
        </w:tc>
        <w:tc>
          <w:tcPr>
            <w:tcW w:w="1890" w:type="dxa"/>
          </w:tcPr>
          <w:p w14:paraId="03158251" w14:textId="77777777" w:rsidR="00790985" w:rsidRPr="00152782" w:rsidRDefault="00790985" w:rsidP="00421CCA">
            <w:pPr>
              <w:jc w:val="center"/>
              <w:rPr>
                <w:rFonts w:ascii="Times New Roman" w:eastAsia="Times New Roman" w:hAnsi="Times New Roman" w:cs="Times New Roman"/>
                <w:sz w:val="24"/>
                <w:szCs w:val="24"/>
              </w:rPr>
            </w:pPr>
            <w:r w:rsidRPr="00152782">
              <w:rPr>
                <w:rFonts w:ascii="Times New Roman" w:eastAsia="Times New Roman" w:hAnsi="Times New Roman" w:cs="Times New Roman"/>
                <w:sz w:val="24"/>
                <w:szCs w:val="24"/>
              </w:rPr>
              <w:t>51.2%</w:t>
            </w:r>
            <w:r>
              <w:rPr>
                <w:rFonts w:ascii="Times New Roman" w:eastAsia="Times New Roman" w:hAnsi="Times New Roman" w:cs="Times New Roman"/>
                <w:sz w:val="24"/>
                <w:szCs w:val="24"/>
              </w:rPr>
              <w:t xml:space="preserve"> (1.5)</w:t>
            </w:r>
          </w:p>
        </w:tc>
        <w:tc>
          <w:tcPr>
            <w:tcW w:w="1890" w:type="dxa"/>
          </w:tcPr>
          <w:p w14:paraId="6B350523" w14:textId="7B78D2B3" w:rsidR="00790985" w:rsidRPr="006E312D" w:rsidRDefault="006E312D" w:rsidP="006E312D">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40.2</w:t>
            </w:r>
            <w:r w:rsidR="00790985" w:rsidRPr="006E312D">
              <w:rPr>
                <w:rFonts w:ascii="Times New Roman" w:eastAsia="Times New Roman" w:hAnsi="Times New Roman" w:cs="Times New Roman"/>
                <w:sz w:val="24"/>
                <w:szCs w:val="24"/>
                <w:highlight w:val="green"/>
              </w:rPr>
              <w:t>% (</w:t>
            </w:r>
            <w:r w:rsidRPr="006E312D">
              <w:rPr>
                <w:rFonts w:ascii="Times New Roman" w:eastAsia="Times New Roman" w:hAnsi="Times New Roman" w:cs="Times New Roman"/>
                <w:sz w:val="24"/>
                <w:szCs w:val="24"/>
                <w:highlight w:val="green"/>
              </w:rPr>
              <w:t>1.0</w:t>
            </w:r>
            <w:r w:rsidR="00790985" w:rsidRPr="006E312D">
              <w:rPr>
                <w:rFonts w:ascii="Times New Roman" w:eastAsia="Times New Roman" w:hAnsi="Times New Roman" w:cs="Times New Roman"/>
                <w:sz w:val="24"/>
                <w:szCs w:val="24"/>
                <w:highlight w:val="green"/>
              </w:rPr>
              <w:t>)</w:t>
            </w:r>
          </w:p>
        </w:tc>
        <w:tc>
          <w:tcPr>
            <w:tcW w:w="1620" w:type="dxa"/>
          </w:tcPr>
          <w:p w14:paraId="7C0D491F" w14:textId="2E9C50AF"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&lt; 0.001</w:t>
            </w:r>
          </w:p>
        </w:tc>
      </w:tr>
      <w:tr w:rsidR="00790985" w:rsidRPr="00152782" w14:paraId="35FBCEB1" w14:textId="24BB1D5B" w:rsidTr="00A42832">
        <w:trPr>
          <w:jc w:val="center"/>
        </w:trPr>
        <w:tc>
          <w:tcPr>
            <w:tcW w:w="3145" w:type="dxa"/>
          </w:tcPr>
          <w:p w14:paraId="2E23836A" w14:textId="6DAC2B94" w:rsidR="00790985" w:rsidRPr="00152782"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birth control p</w:t>
            </w:r>
            <w:r w:rsidRPr="00152782">
              <w:rPr>
                <w:rFonts w:ascii="Times New Roman" w:eastAsia="Times New Roman" w:hAnsi="Times New Roman" w:cs="Times New Roman"/>
                <w:sz w:val="24"/>
                <w:szCs w:val="24"/>
              </w:rPr>
              <w:t>ill</w:t>
            </w:r>
            <w:r>
              <w:rPr>
                <w:rFonts w:ascii="Times New Roman" w:eastAsia="Times New Roman" w:hAnsi="Times New Roman" w:cs="Times New Roman"/>
                <w:sz w:val="24"/>
                <w:szCs w:val="24"/>
              </w:rPr>
              <w:t>?</w:t>
            </w:r>
          </w:p>
        </w:tc>
        <w:tc>
          <w:tcPr>
            <w:tcW w:w="1890" w:type="dxa"/>
          </w:tcPr>
          <w:p w14:paraId="237550A7" w14:textId="77777777" w:rsidR="00790985" w:rsidRPr="00152782" w:rsidRDefault="00790985" w:rsidP="00421CCA">
            <w:pPr>
              <w:jc w:val="center"/>
              <w:rPr>
                <w:rFonts w:ascii="Times New Roman" w:eastAsia="Times New Roman" w:hAnsi="Times New Roman" w:cs="Times New Roman"/>
                <w:sz w:val="24"/>
                <w:szCs w:val="24"/>
              </w:rPr>
            </w:pPr>
            <w:r w:rsidRPr="00152782">
              <w:rPr>
                <w:rFonts w:ascii="Times New Roman" w:eastAsia="Times New Roman" w:hAnsi="Times New Roman" w:cs="Times New Roman"/>
                <w:sz w:val="24"/>
                <w:szCs w:val="24"/>
              </w:rPr>
              <w:t>37.7%</w:t>
            </w:r>
            <w:r>
              <w:rPr>
                <w:rFonts w:ascii="Times New Roman" w:eastAsia="Times New Roman" w:hAnsi="Times New Roman" w:cs="Times New Roman"/>
                <w:sz w:val="24"/>
                <w:szCs w:val="24"/>
              </w:rPr>
              <w:t xml:space="preserve"> (1.4)</w:t>
            </w:r>
          </w:p>
        </w:tc>
        <w:tc>
          <w:tcPr>
            <w:tcW w:w="1890" w:type="dxa"/>
          </w:tcPr>
          <w:p w14:paraId="66A3D3A8" w14:textId="648BEC9F"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21.6</w:t>
            </w:r>
            <w:r w:rsidR="00790985" w:rsidRPr="006E312D">
              <w:rPr>
                <w:rFonts w:ascii="Times New Roman" w:eastAsia="Times New Roman" w:hAnsi="Times New Roman" w:cs="Times New Roman"/>
                <w:sz w:val="24"/>
                <w:szCs w:val="24"/>
                <w:highlight w:val="green"/>
              </w:rPr>
              <w:t>%</w:t>
            </w:r>
            <w:r w:rsidRPr="006E312D">
              <w:rPr>
                <w:rFonts w:ascii="Times New Roman" w:eastAsia="Times New Roman" w:hAnsi="Times New Roman" w:cs="Times New Roman"/>
                <w:sz w:val="24"/>
                <w:szCs w:val="24"/>
                <w:highlight w:val="green"/>
              </w:rPr>
              <w:t xml:space="preserve"> (0.9</w:t>
            </w:r>
            <w:r w:rsidR="00790985" w:rsidRPr="006E312D">
              <w:rPr>
                <w:rFonts w:ascii="Times New Roman" w:eastAsia="Times New Roman" w:hAnsi="Times New Roman" w:cs="Times New Roman"/>
                <w:sz w:val="24"/>
                <w:szCs w:val="24"/>
                <w:highlight w:val="green"/>
              </w:rPr>
              <w:t>)</w:t>
            </w:r>
          </w:p>
        </w:tc>
        <w:tc>
          <w:tcPr>
            <w:tcW w:w="1620" w:type="dxa"/>
          </w:tcPr>
          <w:p w14:paraId="3961DF89" w14:textId="5EE20AA1"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&lt; 0.001</w:t>
            </w:r>
          </w:p>
        </w:tc>
      </w:tr>
      <w:tr w:rsidR="00790985" w:rsidRPr="00152782" w14:paraId="60527660" w14:textId="7AC95C70" w:rsidTr="00A42832">
        <w:trPr>
          <w:jc w:val="center"/>
        </w:trPr>
        <w:tc>
          <w:tcPr>
            <w:tcW w:w="3145" w:type="dxa"/>
          </w:tcPr>
          <w:p w14:paraId="18351D0B" w14:textId="622E1E82" w:rsidR="00790985" w:rsidRPr="00152782"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52782">
              <w:rPr>
                <w:rFonts w:ascii="Times New Roman" w:eastAsia="Times New Roman" w:hAnsi="Times New Roman" w:cs="Times New Roman"/>
                <w:sz w:val="24"/>
                <w:szCs w:val="24"/>
              </w:rPr>
              <w:t>iaphragm</w:t>
            </w:r>
            <w:r>
              <w:rPr>
                <w:rFonts w:ascii="Times New Roman" w:eastAsia="Times New Roman" w:hAnsi="Times New Roman" w:cs="Times New Roman"/>
                <w:sz w:val="24"/>
                <w:szCs w:val="24"/>
              </w:rPr>
              <w:t>?</w:t>
            </w:r>
          </w:p>
        </w:tc>
        <w:tc>
          <w:tcPr>
            <w:tcW w:w="1890" w:type="dxa"/>
          </w:tcPr>
          <w:p w14:paraId="48A7E013" w14:textId="77777777" w:rsidR="00790985" w:rsidRPr="00152782" w:rsidRDefault="00790985" w:rsidP="00421CCA">
            <w:pPr>
              <w:jc w:val="center"/>
              <w:rPr>
                <w:rFonts w:ascii="Times New Roman" w:eastAsia="Times New Roman" w:hAnsi="Times New Roman" w:cs="Times New Roman"/>
                <w:sz w:val="24"/>
                <w:szCs w:val="24"/>
              </w:rPr>
            </w:pPr>
            <w:r w:rsidRPr="00152782">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(0.3)</w:t>
            </w:r>
          </w:p>
        </w:tc>
        <w:tc>
          <w:tcPr>
            <w:tcW w:w="1890" w:type="dxa"/>
          </w:tcPr>
          <w:p w14:paraId="6B4C11C4" w14:textId="77777777" w:rsidR="00790985" w:rsidRPr="006E312D" w:rsidRDefault="00790985"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0.0% (0.0)</w:t>
            </w:r>
          </w:p>
        </w:tc>
        <w:tc>
          <w:tcPr>
            <w:tcW w:w="1620" w:type="dxa"/>
          </w:tcPr>
          <w:p w14:paraId="19EC3471" w14:textId="0616B7A6"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w:t>
            </w:r>
          </w:p>
        </w:tc>
      </w:tr>
      <w:tr w:rsidR="00790985" w:rsidRPr="00152782" w14:paraId="61CBC152" w14:textId="15A4A15B" w:rsidTr="00A42832">
        <w:trPr>
          <w:jc w:val="center"/>
        </w:trPr>
        <w:tc>
          <w:tcPr>
            <w:tcW w:w="3145" w:type="dxa"/>
          </w:tcPr>
          <w:p w14:paraId="5694298C" w14:textId="47FD0BB0" w:rsidR="00790985" w:rsidRPr="00152782" w:rsidRDefault="00790985" w:rsidP="00421CCA">
            <w:pPr>
              <w:rPr>
                <w:rFonts w:ascii="Times New Roman" w:eastAsia="Times New Roman" w:hAnsi="Times New Roman" w:cs="Times New Roman"/>
                <w:sz w:val="24"/>
                <w:szCs w:val="24"/>
              </w:rPr>
            </w:pPr>
            <w:r w:rsidRPr="00152782">
              <w:rPr>
                <w:rFonts w:ascii="Times New Roman" w:eastAsia="Times New Roman" w:hAnsi="Times New Roman" w:cs="Times New Roman"/>
                <w:sz w:val="24"/>
                <w:szCs w:val="24"/>
              </w:rPr>
              <w:t>IUD</w:t>
            </w:r>
            <w:r>
              <w:rPr>
                <w:rFonts w:ascii="Times New Roman" w:eastAsia="Times New Roman" w:hAnsi="Times New Roman" w:cs="Times New Roman"/>
                <w:sz w:val="24"/>
                <w:szCs w:val="24"/>
              </w:rPr>
              <w:t>?</w:t>
            </w:r>
          </w:p>
        </w:tc>
        <w:tc>
          <w:tcPr>
            <w:tcW w:w="1890" w:type="dxa"/>
          </w:tcPr>
          <w:p w14:paraId="0D0AD68D" w14:textId="77777777" w:rsidR="00790985" w:rsidRPr="00152782" w:rsidRDefault="00790985" w:rsidP="00421CCA">
            <w:pPr>
              <w:jc w:val="center"/>
              <w:rPr>
                <w:rFonts w:ascii="Times New Roman" w:eastAsia="Times New Roman" w:hAnsi="Times New Roman" w:cs="Times New Roman"/>
                <w:sz w:val="24"/>
                <w:szCs w:val="24"/>
              </w:rPr>
            </w:pPr>
            <w:r w:rsidRPr="00152782">
              <w:rPr>
                <w:rFonts w:ascii="Times New Roman" w:eastAsia="Times New Roman" w:hAnsi="Times New Roman" w:cs="Times New Roman"/>
                <w:sz w:val="24"/>
                <w:szCs w:val="24"/>
              </w:rPr>
              <w:t>8.1%</w:t>
            </w:r>
            <w:r>
              <w:rPr>
                <w:rFonts w:ascii="Times New Roman" w:eastAsia="Times New Roman" w:hAnsi="Times New Roman" w:cs="Times New Roman"/>
                <w:sz w:val="24"/>
                <w:szCs w:val="24"/>
              </w:rPr>
              <w:t xml:space="preserve"> (0.8)</w:t>
            </w:r>
          </w:p>
        </w:tc>
        <w:tc>
          <w:tcPr>
            <w:tcW w:w="1890" w:type="dxa"/>
          </w:tcPr>
          <w:p w14:paraId="73D587E8" w14:textId="0780630E"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13.4</w:t>
            </w:r>
            <w:r w:rsidR="00790985" w:rsidRPr="006E312D">
              <w:rPr>
                <w:rFonts w:ascii="Times New Roman" w:eastAsia="Times New Roman" w:hAnsi="Times New Roman" w:cs="Times New Roman"/>
                <w:sz w:val="24"/>
                <w:szCs w:val="24"/>
                <w:highlight w:val="green"/>
              </w:rPr>
              <w:t>%</w:t>
            </w:r>
            <w:r w:rsidRPr="006E312D">
              <w:rPr>
                <w:rFonts w:ascii="Times New Roman" w:eastAsia="Times New Roman" w:hAnsi="Times New Roman" w:cs="Times New Roman"/>
                <w:sz w:val="24"/>
                <w:szCs w:val="24"/>
                <w:highlight w:val="green"/>
              </w:rPr>
              <w:t xml:space="preserve"> (0.7</w:t>
            </w:r>
            <w:r w:rsidR="00790985" w:rsidRPr="006E312D">
              <w:rPr>
                <w:rFonts w:ascii="Times New Roman" w:eastAsia="Times New Roman" w:hAnsi="Times New Roman" w:cs="Times New Roman"/>
                <w:sz w:val="24"/>
                <w:szCs w:val="24"/>
                <w:highlight w:val="green"/>
              </w:rPr>
              <w:t>)</w:t>
            </w:r>
          </w:p>
        </w:tc>
        <w:tc>
          <w:tcPr>
            <w:tcW w:w="1620" w:type="dxa"/>
          </w:tcPr>
          <w:p w14:paraId="67CECC6A" w14:textId="11256073"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&lt; 0.001</w:t>
            </w:r>
          </w:p>
        </w:tc>
      </w:tr>
      <w:tr w:rsidR="00790985" w:rsidRPr="00152782" w14:paraId="678D3698" w14:textId="0384ECBB" w:rsidTr="00A42832">
        <w:trPr>
          <w:jc w:val="center"/>
        </w:trPr>
        <w:tc>
          <w:tcPr>
            <w:tcW w:w="3145" w:type="dxa"/>
          </w:tcPr>
          <w:p w14:paraId="60C4524F" w14:textId="6B6C5C50" w:rsidR="00790985" w:rsidRPr="00152782"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hormonal i</w:t>
            </w:r>
            <w:r w:rsidRPr="00152782">
              <w:rPr>
                <w:rFonts w:ascii="Times New Roman" w:eastAsia="Times New Roman" w:hAnsi="Times New Roman" w:cs="Times New Roman"/>
                <w:sz w:val="24"/>
                <w:szCs w:val="24"/>
              </w:rPr>
              <w:t>mplant</w:t>
            </w:r>
            <w:r>
              <w:rPr>
                <w:rFonts w:ascii="Times New Roman" w:eastAsia="Times New Roman" w:hAnsi="Times New Roman" w:cs="Times New Roman"/>
                <w:sz w:val="24"/>
                <w:szCs w:val="24"/>
              </w:rPr>
              <w:t>?</w:t>
            </w:r>
          </w:p>
        </w:tc>
        <w:tc>
          <w:tcPr>
            <w:tcW w:w="1890" w:type="dxa"/>
          </w:tcPr>
          <w:p w14:paraId="669693A3" w14:textId="77777777" w:rsidR="00790985" w:rsidRPr="00152782" w:rsidRDefault="00790985" w:rsidP="00421CCA">
            <w:pPr>
              <w:jc w:val="center"/>
              <w:rPr>
                <w:rFonts w:ascii="Times New Roman" w:eastAsia="Times New Roman" w:hAnsi="Times New Roman" w:cs="Times New Roman"/>
                <w:sz w:val="24"/>
                <w:szCs w:val="24"/>
              </w:rPr>
            </w:pPr>
            <w:r w:rsidRPr="00152782">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(0.5)</w:t>
            </w:r>
          </w:p>
        </w:tc>
        <w:tc>
          <w:tcPr>
            <w:tcW w:w="1890" w:type="dxa"/>
          </w:tcPr>
          <w:p w14:paraId="39AAC67B" w14:textId="77777777" w:rsidR="00790985" w:rsidRPr="006E312D" w:rsidRDefault="00790985"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5.4% (0.4)</w:t>
            </w:r>
          </w:p>
        </w:tc>
        <w:tc>
          <w:tcPr>
            <w:tcW w:w="1620" w:type="dxa"/>
          </w:tcPr>
          <w:p w14:paraId="1D7A7CD4" w14:textId="01B3D41B"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&lt; 0.001</w:t>
            </w:r>
          </w:p>
        </w:tc>
      </w:tr>
      <w:tr w:rsidR="00790985" w:rsidRPr="00152782" w14:paraId="25EE9378" w14:textId="7F13A202" w:rsidTr="00A42832">
        <w:trPr>
          <w:jc w:val="center"/>
        </w:trPr>
        <w:tc>
          <w:tcPr>
            <w:tcW w:w="3145" w:type="dxa"/>
          </w:tcPr>
          <w:p w14:paraId="2F746439" w14:textId="74DA589F" w:rsidR="00790985" w:rsidRPr="00152782"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52782">
              <w:rPr>
                <w:rFonts w:ascii="Times New Roman" w:eastAsia="Times New Roman" w:hAnsi="Times New Roman" w:cs="Times New Roman"/>
                <w:sz w:val="24"/>
                <w:szCs w:val="24"/>
              </w:rPr>
              <w:t>epo</w:t>
            </w:r>
            <w:r>
              <w:rPr>
                <w:rFonts w:ascii="Times New Roman" w:eastAsia="Times New Roman" w:hAnsi="Times New Roman" w:cs="Times New Roman"/>
                <w:sz w:val="24"/>
                <w:szCs w:val="24"/>
              </w:rPr>
              <w:t>-Provera injectable?</w:t>
            </w:r>
          </w:p>
        </w:tc>
        <w:tc>
          <w:tcPr>
            <w:tcW w:w="1890" w:type="dxa"/>
          </w:tcPr>
          <w:p w14:paraId="1F35B3FA" w14:textId="77777777" w:rsidR="00790985" w:rsidRPr="00152782" w:rsidRDefault="00790985" w:rsidP="00421CCA">
            <w:pPr>
              <w:jc w:val="center"/>
              <w:rPr>
                <w:rFonts w:ascii="Times New Roman" w:eastAsia="Times New Roman" w:hAnsi="Times New Roman" w:cs="Times New Roman"/>
                <w:sz w:val="24"/>
                <w:szCs w:val="24"/>
              </w:rPr>
            </w:pPr>
            <w:r w:rsidRPr="00152782">
              <w:rPr>
                <w:rFonts w:ascii="Times New Roman" w:eastAsia="Times New Roman" w:hAnsi="Times New Roman" w:cs="Times New Roman"/>
                <w:sz w:val="24"/>
                <w:szCs w:val="24"/>
              </w:rPr>
              <w:t>6.3%</w:t>
            </w:r>
            <w:r>
              <w:rPr>
                <w:rFonts w:ascii="Times New Roman" w:eastAsia="Times New Roman" w:hAnsi="Times New Roman" w:cs="Times New Roman"/>
                <w:sz w:val="24"/>
                <w:szCs w:val="24"/>
              </w:rPr>
              <w:t xml:space="preserve"> (0.7)</w:t>
            </w:r>
          </w:p>
        </w:tc>
        <w:tc>
          <w:tcPr>
            <w:tcW w:w="1890" w:type="dxa"/>
          </w:tcPr>
          <w:p w14:paraId="6A464C6B" w14:textId="77777777" w:rsidR="00790985" w:rsidRPr="006E312D" w:rsidRDefault="00790985"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6.5% (0.5)</w:t>
            </w:r>
          </w:p>
        </w:tc>
        <w:tc>
          <w:tcPr>
            <w:tcW w:w="1620" w:type="dxa"/>
          </w:tcPr>
          <w:p w14:paraId="2F3B347E" w14:textId="6B179B14"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0.485</w:t>
            </w:r>
          </w:p>
        </w:tc>
      </w:tr>
      <w:tr w:rsidR="00790985" w:rsidRPr="00152782" w14:paraId="7ACE047E" w14:textId="0D5992BA" w:rsidTr="00A42832">
        <w:trPr>
          <w:jc w:val="center"/>
        </w:trPr>
        <w:tc>
          <w:tcPr>
            <w:tcW w:w="3145" w:type="dxa"/>
          </w:tcPr>
          <w:p w14:paraId="4C9C19F7" w14:textId="1752FAD5" w:rsidR="00790985" w:rsidRPr="00152782"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152782">
              <w:rPr>
                <w:rFonts w:ascii="Times New Roman" w:eastAsia="Times New Roman" w:hAnsi="Times New Roman" w:cs="Times New Roman"/>
                <w:sz w:val="24"/>
                <w:szCs w:val="24"/>
              </w:rPr>
              <w:t>ervical cap</w:t>
            </w:r>
            <w:r>
              <w:rPr>
                <w:rFonts w:ascii="Times New Roman" w:eastAsia="Times New Roman" w:hAnsi="Times New Roman" w:cs="Times New Roman"/>
                <w:sz w:val="24"/>
                <w:szCs w:val="24"/>
              </w:rPr>
              <w:t>?</w:t>
            </w:r>
          </w:p>
        </w:tc>
        <w:tc>
          <w:tcPr>
            <w:tcW w:w="1890" w:type="dxa"/>
          </w:tcPr>
          <w:p w14:paraId="1B9CFB7D" w14:textId="77777777" w:rsidR="00790985" w:rsidRPr="00152782" w:rsidRDefault="00790985" w:rsidP="00421CCA">
            <w:pPr>
              <w:jc w:val="center"/>
              <w:rPr>
                <w:rFonts w:ascii="Times New Roman" w:eastAsia="Times New Roman" w:hAnsi="Times New Roman" w:cs="Times New Roman"/>
                <w:sz w:val="24"/>
                <w:szCs w:val="24"/>
              </w:rPr>
            </w:pPr>
            <w:r w:rsidRPr="00152782">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1527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(0.0)</w:t>
            </w:r>
          </w:p>
        </w:tc>
        <w:tc>
          <w:tcPr>
            <w:tcW w:w="1890" w:type="dxa"/>
          </w:tcPr>
          <w:p w14:paraId="7068AD52" w14:textId="77777777" w:rsidR="00790985" w:rsidRPr="006E312D" w:rsidRDefault="00790985"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0.0% (0.0)</w:t>
            </w:r>
          </w:p>
        </w:tc>
        <w:tc>
          <w:tcPr>
            <w:tcW w:w="1620" w:type="dxa"/>
          </w:tcPr>
          <w:p w14:paraId="405EB1F4" w14:textId="162B230E"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w:t>
            </w:r>
          </w:p>
        </w:tc>
      </w:tr>
      <w:tr w:rsidR="00790985" w:rsidRPr="00152782" w14:paraId="660314C6" w14:textId="0BDDA2F4" w:rsidTr="00A42832">
        <w:trPr>
          <w:jc w:val="center"/>
        </w:trPr>
        <w:tc>
          <w:tcPr>
            <w:tcW w:w="3145" w:type="dxa"/>
          </w:tcPr>
          <w:p w14:paraId="4C8F5095" w14:textId="549A54C2" w:rsidR="00790985" w:rsidRPr="00152782"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152782">
              <w:rPr>
                <w:rFonts w:ascii="Times New Roman" w:eastAsia="Times New Roman" w:hAnsi="Times New Roman" w:cs="Times New Roman"/>
                <w:sz w:val="24"/>
                <w:szCs w:val="24"/>
              </w:rPr>
              <w:t>mergency contraceptive pill</w:t>
            </w:r>
            <w:r>
              <w:rPr>
                <w:rFonts w:ascii="Times New Roman" w:eastAsia="Times New Roman" w:hAnsi="Times New Roman" w:cs="Times New Roman"/>
                <w:sz w:val="24"/>
                <w:szCs w:val="24"/>
              </w:rPr>
              <w:t>?</w:t>
            </w:r>
          </w:p>
        </w:tc>
        <w:tc>
          <w:tcPr>
            <w:tcW w:w="1890" w:type="dxa"/>
          </w:tcPr>
          <w:p w14:paraId="311332E1" w14:textId="77777777" w:rsidR="00790985" w:rsidRPr="00152782" w:rsidRDefault="00790985" w:rsidP="00421CCA">
            <w:pPr>
              <w:jc w:val="center"/>
              <w:rPr>
                <w:rFonts w:ascii="Times New Roman" w:eastAsia="Times New Roman" w:hAnsi="Times New Roman" w:cs="Times New Roman"/>
                <w:sz w:val="24"/>
                <w:szCs w:val="24"/>
              </w:rPr>
            </w:pPr>
            <w:r w:rsidRPr="00152782">
              <w:rPr>
                <w:rFonts w:ascii="Times New Roman" w:eastAsia="Times New Roman" w:hAnsi="Times New Roman" w:cs="Times New Roman"/>
                <w:sz w:val="24"/>
                <w:szCs w:val="24"/>
              </w:rPr>
              <w:t>7.7%</w:t>
            </w:r>
            <w:r>
              <w:rPr>
                <w:rFonts w:ascii="Times New Roman" w:eastAsia="Times New Roman" w:hAnsi="Times New Roman" w:cs="Times New Roman"/>
                <w:sz w:val="24"/>
                <w:szCs w:val="24"/>
              </w:rPr>
              <w:t xml:space="preserve"> (0.8)</w:t>
            </w:r>
          </w:p>
        </w:tc>
        <w:tc>
          <w:tcPr>
            <w:tcW w:w="1890" w:type="dxa"/>
          </w:tcPr>
          <w:p w14:paraId="4893B7E8" w14:textId="1DF05A67"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5.7</w:t>
            </w:r>
            <w:r w:rsidR="00790985" w:rsidRPr="006E312D">
              <w:rPr>
                <w:rFonts w:ascii="Times New Roman" w:eastAsia="Times New Roman" w:hAnsi="Times New Roman" w:cs="Times New Roman"/>
                <w:sz w:val="24"/>
                <w:szCs w:val="24"/>
                <w:highlight w:val="green"/>
              </w:rPr>
              <w:t>% (0.4)</w:t>
            </w:r>
          </w:p>
        </w:tc>
        <w:tc>
          <w:tcPr>
            <w:tcW w:w="1620" w:type="dxa"/>
          </w:tcPr>
          <w:p w14:paraId="50C11ECA" w14:textId="22FA58A5"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0.025</w:t>
            </w:r>
          </w:p>
        </w:tc>
      </w:tr>
      <w:tr w:rsidR="00790985" w:rsidRPr="00152782" w14:paraId="42E67E9B" w14:textId="1BC71569" w:rsidTr="00A42832">
        <w:trPr>
          <w:jc w:val="center"/>
        </w:trPr>
        <w:tc>
          <w:tcPr>
            <w:tcW w:w="3145" w:type="dxa"/>
          </w:tcPr>
          <w:p w14:paraId="1F40D370" w14:textId="134097B3" w:rsidR="00790985" w:rsidRPr="00152782"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contraceptive p</w:t>
            </w:r>
            <w:r w:rsidRPr="00152782">
              <w:rPr>
                <w:rFonts w:ascii="Times New Roman" w:eastAsia="Times New Roman" w:hAnsi="Times New Roman" w:cs="Times New Roman"/>
                <w:sz w:val="24"/>
                <w:szCs w:val="24"/>
              </w:rPr>
              <w:t>atch</w:t>
            </w:r>
            <w:r>
              <w:rPr>
                <w:rFonts w:ascii="Times New Roman" w:eastAsia="Times New Roman" w:hAnsi="Times New Roman" w:cs="Times New Roman"/>
                <w:sz w:val="24"/>
                <w:szCs w:val="24"/>
              </w:rPr>
              <w:t>?</w:t>
            </w:r>
            <w:r w:rsidRPr="00152782">
              <w:rPr>
                <w:rFonts w:ascii="Times New Roman" w:eastAsia="Times New Roman" w:hAnsi="Times New Roman" w:cs="Times New Roman"/>
                <w:sz w:val="24"/>
                <w:szCs w:val="24"/>
              </w:rPr>
              <w:t xml:space="preserve"> </w:t>
            </w:r>
          </w:p>
        </w:tc>
        <w:tc>
          <w:tcPr>
            <w:tcW w:w="1890" w:type="dxa"/>
          </w:tcPr>
          <w:p w14:paraId="14FC2B8F" w14:textId="77777777" w:rsidR="00790985" w:rsidRPr="00152782" w:rsidRDefault="00790985" w:rsidP="00421CCA">
            <w:pPr>
              <w:jc w:val="center"/>
              <w:rPr>
                <w:rFonts w:ascii="Times New Roman" w:eastAsia="Times New Roman" w:hAnsi="Times New Roman" w:cs="Times New Roman"/>
                <w:sz w:val="24"/>
                <w:szCs w:val="24"/>
              </w:rPr>
            </w:pPr>
            <w:r w:rsidRPr="00152782">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(0.4)</w:t>
            </w:r>
          </w:p>
        </w:tc>
        <w:tc>
          <w:tcPr>
            <w:tcW w:w="1890" w:type="dxa"/>
          </w:tcPr>
          <w:p w14:paraId="291FC572" w14:textId="4AEE6F76"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0.9</w:t>
            </w:r>
            <w:r w:rsidR="00790985" w:rsidRPr="006E312D">
              <w:rPr>
                <w:rFonts w:ascii="Times New Roman" w:eastAsia="Times New Roman" w:hAnsi="Times New Roman" w:cs="Times New Roman"/>
                <w:sz w:val="24"/>
                <w:szCs w:val="24"/>
                <w:highlight w:val="green"/>
              </w:rPr>
              <w:t>% (0.2)</w:t>
            </w:r>
          </w:p>
        </w:tc>
        <w:tc>
          <w:tcPr>
            <w:tcW w:w="1620" w:type="dxa"/>
          </w:tcPr>
          <w:p w14:paraId="3F8D1172" w14:textId="168BC77D"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0.044</w:t>
            </w:r>
          </w:p>
        </w:tc>
      </w:tr>
      <w:tr w:rsidR="00790985" w:rsidRPr="00152782" w14:paraId="2AEAA8A6" w14:textId="21E31403" w:rsidTr="00A42832">
        <w:trPr>
          <w:jc w:val="center"/>
        </w:trPr>
        <w:tc>
          <w:tcPr>
            <w:tcW w:w="3145" w:type="dxa"/>
          </w:tcPr>
          <w:p w14:paraId="1F93D222" w14:textId="6EFEEB88" w:rsidR="00790985" w:rsidRPr="00152782"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contraceptive r</w:t>
            </w:r>
            <w:r w:rsidRPr="00152782">
              <w:rPr>
                <w:rFonts w:ascii="Times New Roman" w:eastAsia="Times New Roman" w:hAnsi="Times New Roman" w:cs="Times New Roman"/>
                <w:sz w:val="24"/>
                <w:szCs w:val="24"/>
              </w:rPr>
              <w:t>ing</w:t>
            </w:r>
            <w:r>
              <w:rPr>
                <w:rFonts w:ascii="Times New Roman" w:eastAsia="Times New Roman" w:hAnsi="Times New Roman" w:cs="Times New Roman"/>
                <w:sz w:val="24"/>
                <w:szCs w:val="24"/>
              </w:rPr>
              <w:t>?</w:t>
            </w:r>
          </w:p>
        </w:tc>
        <w:tc>
          <w:tcPr>
            <w:tcW w:w="1890" w:type="dxa"/>
          </w:tcPr>
          <w:p w14:paraId="04F12351" w14:textId="77777777" w:rsidR="00790985" w:rsidRPr="00152782" w:rsidRDefault="00790985" w:rsidP="00421CCA">
            <w:pPr>
              <w:jc w:val="center"/>
              <w:rPr>
                <w:rFonts w:ascii="Times New Roman" w:eastAsia="Times New Roman" w:hAnsi="Times New Roman" w:cs="Times New Roman"/>
                <w:sz w:val="24"/>
                <w:szCs w:val="24"/>
              </w:rPr>
            </w:pPr>
            <w:r w:rsidRPr="00152782">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(0.4)</w:t>
            </w:r>
          </w:p>
        </w:tc>
        <w:tc>
          <w:tcPr>
            <w:tcW w:w="1890" w:type="dxa"/>
          </w:tcPr>
          <w:p w14:paraId="31E4A069" w14:textId="249317BE"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2.6</w:t>
            </w:r>
            <w:r w:rsidR="00790985" w:rsidRPr="006E312D">
              <w:rPr>
                <w:rFonts w:ascii="Times New Roman" w:eastAsia="Times New Roman" w:hAnsi="Times New Roman" w:cs="Times New Roman"/>
                <w:sz w:val="24"/>
                <w:szCs w:val="24"/>
                <w:highlight w:val="green"/>
              </w:rPr>
              <w:t>% (0.3)</w:t>
            </w:r>
          </w:p>
        </w:tc>
        <w:tc>
          <w:tcPr>
            <w:tcW w:w="1620" w:type="dxa"/>
          </w:tcPr>
          <w:p w14:paraId="1F838983" w14:textId="4D67633E"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0.162</w:t>
            </w:r>
          </w:p>
        </w:tc>
      </w:tr>
      <w:tr w:rsidR="00790985" w:rsidRPr="00152782" w14:paraId="5AD585C0" w14:textId="143F38F0" w:rsidTr="00A42832">
        <w:trPr>
          <w:jc w:val="center"/>
        </w:trPr>
        <w:tc>
          <w:tcPr>
            <w:tcW w:w="3145" w:type="dxa"/>
          </w:tcPr>
          <w:p w14:paraId="0754AD3E" w14:textId="77777777" w:rsidR="00790985" w:rsidRPr="00EC0BD9"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no contraceptives?</w:t>
            </w:r>
          </w:p>
        </w:tc>
        <w:tc>
          <w:tcPr>
            <w:tcW w:w="1890" w:type="dxa"/>
          </w:tcPr>
          <w:p w14:paraId="5686DB32" w14:textId="77777777" w:rsidR="00790985" w:rsidRPr="00EC0BD9" w:rsidRDefault="00790985" w:rsidP="00421CCA">
            <w:pPr>
              <w:jc w:val="center"/>
              <w:rPr>
                <w:rFonts w:ascii="Times New Roman" w:eastAsia="Times New Roman" w:hAnsi="Times New Roman" w:cs="Times New Roman"/>
                <w:sz w:val="24"/>
                <w:szCs w:val="24"/>
              </w:rPr>
            </w:pPr>
            <w:r w:rsidRPr="00EC0BD9">
              <w:rPr>
                <w:rFonts w:ascii="Times New Roman" w:eastAsia="Times New Roman" w:hAnsi="Times New Roman" w:cs="Times New Roman"/>
                <w:sz w:val="24"/>
                <w:szCs w:val="24"/>
              </w:rPr>
              <w:t>16.3% (1.1)</w:t>
            </w:r>
          </w:p>
        </w:tc>
        <w:tc>
          <w:tcPr>
            <w:tcW w:w="1890" w:type="dxa"/>
          </w:tcPr>
          <w:p w14:paraId="0E93E56F" w14:textId="2B1F45CA"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11.3% (0.7</w:t>
            </w:r>
            <w:r w:rsidR="00790985" w:rsidRPr="006E312D">
              <w:rPr>
                <w:rFonts w:ascii="Times New Roman" w:eastAsia="Times New Roman" w:hAnsi="Times New Roman" w:cs="Times New Roman"/>
                <w:sz w:val="24"/>
                <w:szCs w:val="24"/>
                <w:highlight w:val="green"/>
              </w:rPr>
              <w:t>)</w:t>
            </w:r>
          </w:p>
        </w:tc>
        <w:tc>
          <w:tcPr>
            <w:tcW w:w="1620" w:type="dxa"/>
          </w:tcPr>
          <w:p w14:paraId="58781A90" w14:textId="7D0AE74C"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&lt; 0.001</w:t>
            </w:r>
          </w:p>
        </w:tc>
      </w:tr>
      <w:tr w:rsidR="00790985" w:rsidRPr="00152782" w14:paraId="4D380FE5" w14:textId="129FFC2E" w:rsidTr="00A42832">
        <w:trPr>
          <w:jc w:val="center"/>
        </w:trPr>
        <w:tc>
          <w:tcPr>
            <w:tcW w:w="3145" w:type="dxa"/>
          </w:tcPr>
          <w:p w14:paraId="4C78F9F4" w14:textId="77777777" w:rsidR="00790985" w:rsidRPr="00EC0BD9"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EC0BD9">
              <w:rPr>
                <w:rFonts w:ascii="Times New Roman" w:eastAsia="Times New Roman" w:hAnsi="Times New Roman" w:cs="Times New Roman"/>
                <w:sz w:val="24"/>
                <w:szCs w:val="24"/>
              </w:rPr>
              <w:t xml:space="preserve">ultiple </w:t>
            </w:r>
            <w:r>
              <w:rPr>
                <w:rFonts w:ascii="Times New Roman" w:eastAsia="Times New Roman" w:hAnsi="Times New Roman" w:cs="Times New Roman"/>
                <w:sz w:val="24"/>
                <w:szCs w:val="24"/>
              </w:rPr>
              <w:t>contraceptive methods</w:t>
            </w:r>
            <w:r w:rsidRPr="00EC0BD9">
              <w:rPr>
                <w:rFonts w:ascii="Times New Roman" w:eastAsia="Times New Roman" w:hAnsi="Times New Roman" w:cs="Times New Roman"/>
                <w:sz w:val="24"/>
                <w:szCs w:val="24"/>
              </w:rPr>
              <w:t>?</w:t>
            </w:r>
          </w:p>
        </w:tc>
        <w:tc>
          <w:tcPr>
            <w:tcW w:w="1890" w:type="dxa"/>
          </w:tcPr>
          <w:p w14:paraId="5819F25C" w14:textId="77777777" w:rsidR="00790985" w:rsidRPr="00EC0BD9" w:rsidRDefault="00790985" w:rsidP="00421CCA">
            <w:pPr>
              <w:jc w:val="center"/>
              <w:rPr>
                <w:rFonts w:ascii="Times New Roman" w:eastAsia="Times New Roman" w:hAnsi="Times New Roman" w:cs="Times New Roman"/>
                <w:sz w:val="24"/>
                <w:szCs w:val="24"/>
              </w:rPr>
            </w:pPr>
            <w:r w:rsidRPr="00EC0BD9">
              <w:rPr>
                <w:rFonts w:ascii="Times New Roman" w:eastAsia="Times New Roman" w:hAnsi="Times New Roman" w:cs="Times New Roman"/>
                <w:sz w:val="24"/>
                <w:szCs w:val="24"/>
              </w:rPr>
              <w:t>53.0% (1.5)</w:t>
            </w:r>
          </w:p>
        </w:tc>
        <w:tc>
          <w:tcPr>
            <w:tcW w:w="1890" w:type="dxa"/>
          </w:tcPr>
          <w:p w14:paraId="7673A2C3" w14:textId="7D173926"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36.8</w:t>
            </w:r>
            <w:r w:rsidR="00790985" w:rsidRPr="006E312D">
              <w:rPr>
                <w:rFonts w:ascii="Times New Roman" w:eastAsia="Times New Roman" w:hAnsi="Times New Roman" w:cs="Times New Roman"/>
                <w:sz w:val="24"/>
                <w:szCs w:val="24"/>
                <w:highlight w:val="green"/>
              </w:rPr>
              <w:t>% (1.0)</w:t>
            </w:r>
          </w:p>
        </w:tc>
        <w:tc>
          <w:tcPr>
            <w:tcW w:w="1620" w:type="dxa"/>
          </w:tcPr>
          <w:p w14:paraId="1E9A1979" w14:textId="445A5647" w:rsidR="00790985" w:rsidRPr="006E312D" w:rsidRDefault="006E312D" w:rsidP="00421CCA">
            <w:pPr>
              <w:jc w:val="center"/>
              <w:rPr>
                <w:rFonts w:ascii="Times New Roman" w:eastAsia="Times New Roman" w:hAnsi="Times New Roman" w:cs="Times New Roman"/>
                <w:sz w:val="24"/>
                <w:szCs w:val="24"/>
                <w:highlight w:val="green"/>
              </w:rPr>
            </w:pPr>
            <w:r w:rsidRPr="006E312D">
              <w:rPr>
                <w:rFonts w:ascii="Times New Roman" w:eastAsia="Times New Roman" w:hAnsi="Times New Roman" w:cs="Times New Roman"/>
                <w:sz w:val="24"/>
                <w:szCs w:val="24"/>
                <w:highlight w:val="green"/>
              </w:rPr>
              <w:t>&lt; 0.001</w:t>
            </w:r>
          </w:p>
        </w:tc>
      </w:tr>
    </w:tbl>
    <w:p w14:paraId="22743495" w14:textId="01078827" w:rsidR="0011680A" w:rsidRDefault="0011680A">
      <w:pPr>
        <w:rPr>
          <w:rFonts w:ascii="Times New Roman" w:hAnsi="Times New Roman" w:cs="Times New Roman"/>
          <w:sz w:val="24"/>
          <w:szCs w:val="24"/>
        </w:rPr>
      </w:pPr>
      <w:r>
        <w:rPr>
          <w:rFonts w:ascii="Times New Roman" w:hAnsi="Times New Roman" w:cs="Times New Roman"/>
          <w:sz w:val="24"/>
          <w:szCs w:val="24"/>
        </w:rPr>
        <w:br w:type="page"/>
      </w:r>
    </w:p>
    <w:p w14:paraId="15AB0CC1" w14:textId="0F823B3D" w:rsidR="0011680A" w:rsidRPr="00F43EB7" w:rsidRDefault="00790219" w:rsidP="001168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2</w:t>
      </w:r>
      <w:r w:rsidR="0011680A">
        <w:rPr>
          <w:rFonts w:ascii="Times New Roman" w:eastAsia="Times New Roman" w:hAnsi="Times New Roman" w:cs="Times New Roman"/>
          <w:b/>
          <w:sz w:val="24"/>
          <w:szCs w:val="24"/>
        </w:rPr>
        <w:t>.</w:t>
      </w:r>
      <w:r w:rsidR="0011680A" w:rsidRPr="00D95BC5">
        <w:rPr>
          <w:rFonts w:ascii="Times New Roman" w:eastAsia="Times New Roman" w:hAnsi="Times New Roman" w:cs="Times New Roman"/>
          <w:sz w:val="24"/>
          <w:szCs w:val="24"/>
        </w:rPr>
        <w:t xml:space="preserve"> </w:t>
      </w:r>
      <w:r w:rsidR="0011680A" w:rsidRPr="0011680A">
        <w:rPr>
          <w:rFonts w:ascii="Times New Roman" w:eastAsia="Times New Roman" w:hAnsi="Times New Roman" w:cs="Times New Roman"/>
          <w:b/>
          <w:sz w:val="24"/>
          <w:szCs w:val="24"/>
        </w:rPr>
        <w:t>Contraceptive use for 18-30 year-olds who were sexually active in at least 12 of the past 24 months (estimated standard errors in parentheses).</w:t>
      </w:r>
    </w:p>
    <w:tbl>
      <w:tblPr>
        <w:tblStyle w:val="TableGrid"/>
        <w:tblW w:w="0" w:type="auto"/>
        <w:tblLook w:val="04A0" w:firstRow="1" w:lastRow="0" w:firstColumn="1" w:lastColumn="0" w:noHBand="0" w:noVBand="1"/>
      </w:tblPr>
      <w:tblGrid>
        <w:gridCol w:w="2300"/>
        <w:gridCol w:w="1423"/>
        <w:gridCol w:w="1819"/>
        <w:gridCol w:w="1926"/>
        <w:gridCol w:w="1617"/>
      </w:tblGrid>
      <w:tr w:rsidR="00790985" w:rsidRPr="00F43EB7" w14:paraId="17C7FB97" w14:textId="36267516" w:rsidTr="002B06C5">
        <w:tc>
          <w:tcPr>
            <w:tcW w:w="2300" w:type="dxa"/>
          </w:tcPr>
          <w:p w14:paraId="5E14F25F" w14:textId="77777777" w:rsidR="00790985" w:rsidRPr="002F7908" w:rsidRDefault="00790985" w:rsidP="00421CCA">
            <w:pPr>
              <w:rPr>
                <w:rFonts w:ascii="Times New Roman" w:eastAsia="Times New Roman" w:hAnsi="Times New Roman" w:cs="Times New Roman"/>
                <w:b/>
                <w:sz w:val="24"/>
                <w:szCs w:val="24"/>
              </w:rPr>
            </w:pPr>
            <w:r w:rsidRPr="002F7908">
              <w:rPr>
                <w:rFonts w:ascii="Times New Roman" w:eastAsia="Times New Roman" w:hAnsi="Times New Roman" w:cs="Times New Roman"/>
                <w:b/>
                <w:sz w:val="24"/>
                <w:szCs w:val="24"/>
              </w:rPr>
              <w:t>Variable</w:t>
            </w:r>
          </w:p>
        </w:tc>
        <w:tc>
          <w:tcPr>
            <w:tcW w:w="1423" w:type="dxa"/>
          </w:tcPr>
          <w:p w14:paraId="64A3116F" w14:textId="77777777" w:rsidR="00790985" w:rsidRPr="002F7908" w:rsidRDefault="00790985" w:rsidP="00421CCA">
            <w:pPr>
              <w:rPr>
                <w:rFonts w:ascii="Times New Roman" w:eastAsia="Times New Roman" w:hAnsi="Times New Roman" w:cs="Times New Roman"/>
                <w:b/>
                <w:sz w:val="24"/>
                <w:szCs w:val="24"/>
              </w:rPr>
            </w:pPr>
            <w:r w:rsidRPr="002F7908">
              <w:rPr>
                <w:rFonts w:ascii="Times New Roman" w:eastAsia="Times New Roman" w:hAnsi="Times New Roman" w:cs="Times New Roman"/>
                <w:b/>
                <w:sz w:val="24"/>
                <w:szCs w:val="24"/>
              </w:rPr>
              <w:t>Values</w:t>
            </w:r>
          </w:p>
        </w:tc>
        <w:tc>
          <w:tcPr>
            <w:tcW w:w="1819" w:type="dxa"/>
          </w:tcPr>
          <w:p w14:paraId="5EE0B0E1" w14:textId="04177152" w:rsidR="00790985" w:rsidRPr="002F7908" w:rsidRDefault="00790985" w:rsidP="00421C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WHS (n=</w:t>
            </w:r>
            <w:r w:rsidRPr="002F7908">
              <w:rPr>
                <w:rFonts w:ascii="Times New Roman" w:eastAsia="Times New Roman" w:hAnsi="Times New Roman" w:cs="Times New Roman"/>
                <w:b/>
                <w:sz w:val="24"/>
                <w:szCs w:val="24"/>
              </w:rPr>
              <w:t>354)</w:t>
            </w:r>
          </w:p>
        </w:tc>
        <w:tc>
          <w:tcPr>
            <w:tcW w:w="1926" w:type="dxa"/>
          </w:tcPr>
          <w:p w14:paraId="6CEE949B" w14:textId="7CB97C79" w:rsidR="00790985" w:rsidRPr="00C92FAA" w:rsidRDefault="00790985" w:rsidP="00421CCA">
            <w:pPr>
              <w:jc w:val="center"/>
              <w:rPr>
                <w:rFonts w:ascii="Times New Roman" w:eastAsia="Times New Roman" w:hAnsi="Times New Roman" w:cs="Times New Roman"/>
                <w:b/>
                <w:sz w:val="24"/>
                <w:szCs w:val="24"/>
                <w:highlight w:val="green"/>
              </w:rPr>
            </w:pPr>
            <w:r w:rsidRPr="00C92FAA">
              <w:rPr>
                <w:rFonts w:ascii="Times New Roman" w:eastAsia="Times New Roman" w:hAnsi="Times New Roman" w:cs="Times New Roman"/>
                <w:b/>
                <w:sz w:val="24"/>
                <w:szCs w:val="24"/>
                <w:highlight w:val="green"/>
              </w:rPr>
              <w:t>NSFG (n=354)</w:t>
            </w:r>
          </w:p>
        </w:tc>
        <w:tc>
          <w:tcPr>
            <w:tcW w:w="1617" w:type="dxa"/>
          </w:tcPr>
          <w:p w14:paraId="7C66AA59" w14:textId="2B45DFF4" w:rsidR="00790985" w:rsidRPr="00C92FAA" w:rsidRDefault="00790985" w:rsidP="00421CCA">
            <w:pPr>
              <w:jc w:val="center"/>
              <w:rPr>
                <w:rFonts w:ascii="Times New Roman" w:eastAsia="Times New Roman" w:hAnsi="Times New Roman" w:cs="Times New Roman"/>
                <w:b/>
                <w:sz w:val="24"/>
                <w:szCs w:val="24"/>
                <w:highlight w:val="green"/>
              </w:rPr>
            </w:pPr>
            <w:r w:rsidRPr="00C92FAA">
              <w:rPr>
                <w:rFonts w:ascii="Times New Roman" w:eastAsia="Times New Roman" w:hAnsi="Times New Roman" w:cs="Times New Roman"/>
                <w:b/>
                <w:i/>
                <w:sz w:val="24"/>
                <w:szCs w:val="24"/>
                <w:highlight w:val="green"/>
              </w:rPr>
              <w:t>p</w:t>
            </w:r>
            <w:r w:rsidRPr="00C92FAA">
              <w:rPr>
                <w:rFonts w:ascii="Times New Roman" w:eastAsia="Times New Roman" w:hAnsi="Times New Roman" w:cs="Times New Roman"/>
                <w:b/>
                <w:sz w:val="24"/>
                <w:szCs w:val="24"/>
                <w:highlight w:val="green"/>
              </w:rPr>
              <w:t>-value</w:t>
            </w:r>
          </w:p>
        </w:tc>
      </w:tr>
      <w:tr w:rsidR="00790985" w:rsidRPr="00F43EB7" w14:paraId="556D6ADC" w14:textId="09A224FA" w:rsidTr="002B06C5">
        <w:tc>
          <w:tcPr>
            <w:tcW w:w="2300" w:type="dxa"/>
          </w:tcPr>
          <w:p w14:paraId="6E0B9E4E" w14:textId="665823B9" w:rsidR="00790985" w:rsidRPr="00F43EB7" w:rsidRDefault="00790985" w:rsidP="009D6B1C">
            <w:pPr>
              <w:rPr>
                <w:rFonts w:ascii="Times New Roman" w:eastAsia="Times New Roman" w:hAnsi="Times New Roman" w:cs="Times New Roman"/>
                <w:sz w:val="24"/>
                <w:szCs w:val="24"/>
              </w:rPr>
            </w:pPr>
            <w:r>
              <w:rPr>
                <w:rFonts w:ascii="Times New Roman" w:eastAsia="Times New Roman" w:hAnsi="Times New Roman" w:cs="Times New Roman"/>
                <w:sz w:val="24"/>
                <w:szCs w:val="24"/>
              </w:rPr>
              <w:t>% Not using c</w:t>
            </w:r>
            <w:r w:rsidRPr="00F43EB7">
              <w:rPr>
                <w:rFonts w:ascii="Times New Roman" w:eastAsia="Times New Roman" w:hAnsi="Times New Roman" w:cs="Times New Roman"/>
                <w:sz w:val="24"/>
                <w:szCs w:val="24"/>
              </w:rPr>
              <w:t>ontraception</w:t>
            </w:r>
            <w:r>
              <w:rPr>
                <w:rFonts w:ascii="Times New Roman" w:eastAsia="Times New Roman" w:hAnsi="Times New Roman" w:cs="Times New Roman"/>
                <w:sz w:val="24"/>
                <w:szCs w:val="24"/>
              </w:rPr>
              <w:t xml:space="preserve"> in a given month </w:t>
            </w:r>
          </w:p>
        </w:tc>
        <w:tc>
          <w:tcPr>
            <w:tcW w:w="1423" w:type="dxa"/>
          </w:tcPr>
          <w:p w14:paraId="4EC4F6FE" w14:textId="77777777" w:rsidR="00790985" w:rsidRPr="00F43EB7"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Range Across Past 24 Months</w:t>
            </w:r>
          </w:p>
        </w:tc>
        <w:tc>
          <w:tcPr>
            <w:tcW w:w="1819" w:type="dxa"/>
          </w:tcPr>
          <w:p w14:paraId="75445466" w14:textId="6C79BAED" w:rsidR="00790985" w:rsidRPr="00F43EB7" w:rsidRDefault="000A3769" w:rsidP="00421C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790985" w:rsidRPr="00F43EB7">
              <w:rPr>
                <w:rFonts w:ascii="Times New Roman" w:eastAsia="Times New Roman" w:hAnsi="Times New Roman" w:cs="Times New Roman"/>
                <w:sz w:val="24"/>
                <w:szCs w:val="24"/>
              </w:rPr>
              <w:t>20.1%</w:t>
            </w:r>
          </w:p>
        </w:tc>
        <w:tc>
          <w:tcPr>
            <w:tcW w:w="1926" w:type="dxa"/>
          </w:tcPr>
          <w:p w14:paraId="5966BCFF" w14:textId="60822F46" w:rsidR="00790985" w:rsidRPr="00C92FAA" w:rsidRDefault="00790985" w:rsidP="00C92FAA">
            <w:pPr>
              <w:jc w:val="center"/>
              <w:rPr>
                <w:rFonts w:ascii="Times New Roman" w:eastAsia="Times New Roman" w:hAnsi="Times New Roman" w:cs="Times New Roman"/>
                <w:sz w:val="24"/>
                <w:szCs w:val="24"/>
                <w:highlight w:val="green"/>
              </w:rPr>
            </w:pPr>
            <w:r w:rsidRPr="00C92FAA">
              <w:rPr>
                <w:rFonts w:ascii="Times New Roman" w:eastAsia="Times New Roman" w:hAnsi="Times New Roman" w:cs="Times New Roman"/>
                <w:sz w:val="24"/>
                <w:szCs w:val="24"/>
                <w:highlight w:val="green"/>
              </w:rPr>
              <w:t>1</w:t>
            </w:r>
            <w:r w:rsidR="00C92FAA" w:rsidRPr="00C92FAA">
              <w:rPr>
                <w:rFonts w:ascii="Times New Roman" w:eastAsia="Times New Roman" w:hAnsi="Times New Roman" w:cs="Times New Roman"/>
                <w:sz w:val="24"/>
                <w:szCs w:val="24"/>
                <w:highlight w:val="green"/>
              </w:rPr>
              <w:t>6.1</w:t>
            </w:r>
            <w:r w:rsidR="000A3769">
              <w:rPr>
                <w:rFonts w:ascii="Times New Roman" w:eastAsia="Times New Roman" w:hAnsi="Times New Roman" w:cs="Times New Roman"/>
                <w:sz w:val="24"/>
                <w:szCs w:val="24"/>
                <w:highlight w:val="green"/>
              </w:rPr>
              <w:t>%-</w:t>
            </w:r>
            <w:r w:rsidR="00C92FAA" w:rsidRPr="00C92FAA">
              <w:rPr>
                <w:rFonts w:ascii="Times New Roman" w:eastAsia="Times New Roman" w:hAnsi="Times New Roman" w:cs="Times New Roman"/>
                <w:sz w:val="24"/>
                <w:szCs w:val="24"/>
                <w:highlight w:val="green"/>
              </w:rPr>
              <w:t>22.0</w:t>
            </w:r>
            <w:r w:rsidRPr="00C92FAA">
              <w:rPr>
                <w:rFonts w:ascii="Times New Roman" w:eastAsia="Times New Roman" w:hAnsi="Times New Roman" w:cs="Times New Roman"/>
                <w:sz w:val="24"/>
                <w:szCs w:val="24"/>
                <w:highlight w:val="green"/>
              </w:rPr>
              <w:t>%</w:t>
            </w:r>
          </w:p>
        </w:tc>
        <w:tc>
          <w:tcPr>
            <w:tcW w:w="1617" w:type="dxa"/>
          </w:tcPr>
          <w:p w14:paraId="2C713C0D" w14:textId="02AE7FB4" w:rsidR="00790985" w:rsidRPr="00C92FAA" w:rsidRDefault="00C92FAA" w:rsidP="00421CCA">
            <w:pPr>
              <w:jc w:val="center"/>
              <w:rPr>
                <w:rFonts w:ascii="Times New Roman" w:eastAsia="Times New Roman" w:hAnsi="Times New Roman" w:cs="Times New Roman"/>
                <w:sz w:val="24"/>
                <w:szCs w:val="24"/>
                <w:highlight w:val="green"/>
              </w:rPr>
            </w:pPr>
            <w:r w:rsidRPr="00C92FAA">
              <w:rPr>
                <w:rFonts w:ascii="Times New Roman" w:eastAsia="Times New Roman" w:hAnsi="Times New Roman" w:cs="Times New Roman"/>
                <w:sz w:val="24"/>
                <w:szCs w:val="24"/>
                <w:highlight w:val="green"/>
              </w:rPr>
              <w:t>--</w:t>
            </w:r>
          </w:p>
        </w:tc>
      </w:tr>
      <w:tr w:rsidR="00790985" w:rsidRPr="00F43EB7" w14:paraId="652257FC" w14:textId="0F197F2A" w:rsidTr="002B06C5">
        <w:tc>
          <w:tcPr>
            <w:tcW w:w="2300" w:type="dxa"/>
          </w:tcPr>
          <w:p w14:paraId="61A96D29" w14:textId="77777777" w:rsidR="00790985" w:rsidRPr="00F43EB7" w:rsidRDefault="00790985" w:rsidP="00421CCA">
            <w:pPr>
              <w:rPr>
                <w:rFonts w:ascii="Times New Roman" w:eastAsia="Times New Roman" w:hAnsi="Times New Roman" w:cs="Times New Roman"/>
                <w:sz w:val="24"/>
                <w:szCs w:val="24"/>
              </w:rPr>
            </w:pPr>
            <w:r w:rsidRPr="00F43EB7">
              <w:rPr>
                <w:rFonts w:ascii="Times New Roman" w:eastAsia="Times New Roman" w:hAnsi="Times New Roman" w:cs="Times New Roman"/>
                <w:sz w:val="24"/>
                <w:szCs w:val="24"/>
              </w:rPr>
              <w:t xml:space="preserve">Proportion of </w:t>
            </w:r>
            <w:r>
              <w:rPr>
                <w:rFonts w:ascii="Times New Roman" w:eastAsia="Times New Roman" w:hAnsi="Times New Roman" w:cs="Times New Roman"/>
                <w:sz w:val="24"/>
                <w:szCs w:val="24"/>
              </w:rPr>
              <w:t xml:space="preserve">past </w:t>
            </w:r>
            <w:r w:rsidRPr="00F43EB7">
              <w:rPr>
                <w:rFonts w:ascii="Times New Roman" w:eastAsia="Times New Roman" w:hAnsi="Times New Roman" w:cs="Times New Roman"/>
                <w:sz w:val="24"/>
                <w:szCs w:val="24"/>
              </w:rPr>
              <w:t>24 Months with No Method Used</w:t>
            </w:r>
          </w:p>
        </w:tc>
        <w:tc>
          <w:tcPr>
            <w:tcW w:w="1423" w:type="dxa"/>
          </w:tcPr>
          <w:p w14:paraId="3BCDA5AC" w14:textId="77777777" w:rsidR="00790985" w:rsidRPr="00F43EB7"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tc>
        <w:tc>
          <w:tcPr>
            <w:tcW w:w="1819" w:type="dxa"/>
          </w:tcPr>
          <w:p w14:paraId="5B5980EA" w14:textId="77777777" w:rsidR="00790985" w:rsidRPr="00F43EB7" w:rsidRDefault="00790985" w:rsidP="00421CCA">
            <w:pPr>
              <w:jc w:val="center"/>
              <w:rPr>
                <w:rFonts w:ascii="Times New Roman" w:eastAsia="Times New Roman" w:hAnsi="Times New Roman" w:cs="Times New Roman"/>
                <w:sz w:val="24"/>
                <w:szCs w:val="24"/>
              </w:rPr>
            </w:pPr>
            <w:r w:rsidRPr="00F43EB7">
              <w:rPr>
                <w:rFonts w:ascii="Times New Roman" w:eastAsia="Times New Roman" w:hAnsi="Times New Roman" w:cs="Times New Roman"/>
                <w:sz w:val="24"/>
                <w:szCs w:val="24"/>
              </w:rPr>
              <w:t>0.20</w:t>
            </w:r>
            <w:r>
              <w:rPr>
                <w:rFonts w:ascii="Times New Roman" w:eastAsia="Times New Roman" w:hAnsi="Times New Roman" w:cs="Times New Roman"/>
                <w:sz w:val="24"/>
                <w:szCs w:val="24"/>
              </w:rPr>
              <w:t xml:space="preserve"> (0.02)</w:t>
            </w:r>
          </w:p>
        </w:tc>
        <w:tc>
          <w:tcPr>
            <w:tcW w:w="1926" w:type="dxa"/>
          </w:tcPr>
          <w:p w14:paraId="13B36B26" w14:textId="1B57AA9A" w:rsidR="00790985" w:rsidRPr="00C92FAA" w:rsidRDefault="00C92FAA" w:rsidP="00421CCA">
            <w:pPr>
              <w:jc w:val="center"/>
              <w:rPr>
                <w:rFonts w:ascii="Times New Roman" w:eastAsia="Times New Roman" w:hAnsi="Times New Roman" w:cs="Times New Roman"/>
                <w:sz w:val="24"/>
                <w:szCs w:val="24"/>
                <w:highlight w:val="green"/>
              </w:rPr>
            </w:pPr>
            <w:r w:rsidRPr="00C92FAA">
              <w:rPr>
                <w:rFonts w:ascii="Times New Roman" w:eastAsia="Times New Roman" w:hAnsi="Times New Roman" w:cs="Times New Roman"/>
                <w:sz w:val="24"/>
                <w:szCs w:val="24"/>
                <w:highlight w:val="green"/>
              </w:rPr>
              <w:t>0.22</w:t>
            </w:r>
            <w:r w:rsidR="00790985" w:rsidRPr="00C92FAA">
              <w:rPr>
                <w:rFonts w:ascii="Times New Roman" w:eastAsia="Times New Roman" w:hAnsi="Times New Roman" w:cs="Times New Roman"/>
                <w:sz w:val="24"/>
                <w:szCs w:val="24"/>
                <w:highlight w:val="green"/>
              </w:rPr>
              <w:t xml:space="preserve"> (0.01)</w:t>
            </w:r>
          </w:p>
        </w:tc>
        <w:tc>
          <w:tcPr>
            <w:tcW w:w="1617" w:type="dxa"/>
          </w:tcPr>
          <w:p w14:paraId="603029D3" w14:textId="7CC01F09" w:rsidR="00790985" w:rsidRPr="00C92FAA" w:rsidRDefault="00C92FAA" w:rsidP="00421CCA">
            <w:pPr>
              <w:jc w:val="center"/>
              <w:rPr>
                <w:rFonts w:ascii="Times New Roman" w:eastAsia="Times New Roman" w:hAnsi="Times New Roman" w:cs="Times New Roman"/>
                <w:sz w:val="24"/>
                <w:szCs w:val="24"/>
                <w:highlight w:val="green"/>
              </w:rPr>
            </w:pPr>
            <w:r w:rsidRPr="00C92FAA">
              <w:rPr>
                <w:rFonts w:ascii="Times New Roman" w:eastAsia="Times New Roman" w:hAnsi="Times New Roman" w:cs="Times New Roman"/>
                <w:sz w:val="24"/>
                <w:szCs w:val="24"/>
                <w:highlight w:val="green"/>
              </w:rPr>
              <w:t>0.371</w:t>
            </w:r>
          </w:p>
        </w:tc>
      </w:tr>
      <w:tr w:rsidR="00790985" w:rsidRPr="00F43EB7" w14:paraId="3A38C80E" w14:textId="32C16D01" w:rsidTr="002B06C5">
        <w:tc>
          <w:tcPr>
            <w:tcW w:w="2300" w:type="dxa"/>
          </w:tcPr>
          <w:p w14:paraId="71964DD0" w14:textId="2689C381" w:rsidR="00790985" w:rsidRPr="00F43EB7" w:rsidRDefault="00790985" w:rsidP="00421CCA">
            <w:pPr>
              <w:rPr>
                <w:rFonts w:ascii="Times New Roman" w:eastAsia="Times New Roman" w:hAnsi="Times New Roman" w:cs="Times New Roman"/>
                <w:sz w:val="24"/>
                <w:szCs w:val="24"/>
              </w:rPr>
            </w:pPr>
            <w:r>
              <w:rPr>
                <w:rFonts w:ascii="Times New Roman" w:eastAsia="Times New Roman" w:hAnsi="Times New Roman" w:cs="Times New Roman"/>
                <w:sz w:val="24"/>
                <w:szCs w:val="24"/>
              </w:rPr>
              <w:t>Used Multiple Methods in Past 24 Months</w:t>
            </w:r>
          </w:p>
        </w:tc>
        <w:tc>
          <w:tcPr>
            <w:tcW w:w="1423" w:type="dxa"/>
          </w:tcPr>
          <w:p w14:paraId="2E341AA7" w14:textId="77777777" w:rsidR="00790985" w:rsidRPr="00F43EB7" w:rsidRDefault="00790985" w:rsidP="00421CCA">
            <w:pPr>
              <w:rPr>
                <w:rFonts w:ascii="Times New Roman" w:eastAsia="Times New Roman" w:hAnsi="Times New Roman" w:cs="Times New Roman"/>
                <w:sz w:val="24"/>
                <w:szCs w:val="24"/>
              </w:rPr>
            </w:pPr>
            <w:r w:rsidRPr="00F43EB7">
              <w:rPr>
                <w:rFonts w:ascii="Times New Roman" w:eastAsia="Times New Roman" w:hAnsi="Times New Roman" w:cs="Times New Roman"/>
                <w:sz w:val="24"/>
                <w:szCs w:val="24"/>
              </w:rPr>
              <w:t>Yes</w:t>
            </w:r>
          </w:p>
        </w:tc>
        <w:tc>
          <w:tcPr>
            <w:tcW w:w="1819" w:type="dxa"/>
          </w:tcPr>
          <w:p w14:paraId="1FEF3656" w14:textId="77777777" w:rsidR="00790985" w:rsidRPr="00F43EB7" w:rsidRDefault="00790985" w:rsidP="00421CCA">
            <w:pPr>
              <w:jc w:val="center"/>
              <w:rPr>
                <w:rFonts w:ascii="Times New Roman" w:eastAsia="Times New Roman" w:hAnsi="Times New Roman" w:cs="Times New Roman"/>
                <w:sz w:val="24"/>
                <w:szCs w:val="24"/>
              </w:rPr>
            </w:pPr>
            <w:r w:rsidRPr="00F43EB7">
              <w:rPr>
                <w:rFonts w:ascii="Times New Roman" w:eastAsia="Times New Roman" w:hAnsi="Times New Roman" w:cs="Times New Roman"/>
                <w:sz w:val="24"/>
                <w:szCs w:val="24"/>
              </w:rPr>
              <w:t>81.6% (</w:t>
            </w:r>
            <w:r>
              <w:rPr>
                <w:rFonts w:ascii="Times New Roman" w:eastAsia="Times New Roman" w:hAnsi="Times New Roman" w:cs="Times New Roman"/>
                <w:sz w:val="24"/>
                <w:szCs w:val="24"/>
              </w:rPr>
              <w:t>2.1</w:t>
            </w:r>
            <w:r w:rsidRPr="00F43EB7">
              <w:rPr>
                <w:rFonts w:ascii="Times New Roman" w:eastAsia="Times New Roman" w:hAnsi="Times New Roman" w:cs="Times New Roman"/>
                <w:sz w:val="24"/>
                <w:szCs w:val="24"/>
              </w:rPr>
              <w:t>)</w:t>
            </w:r>
          </w:p>
        </w:tc>
        <w:tc>
          <w:tcPr>
            <w:tcW w:w="1926" w:type="dxa"/>
          </w:tcPr>
          <w:p w14:paraId="37044787" w14:textId="3B6A9AB4" w:rsidR="00790985" w:rsidRPr="00C92FAA" w:rsidRDefault="00C92FAA" w:rsidP="00421CCA">
            <w:pPr>
              <w:jc w:val="center"/>
              <w:rPr>
                <w:rFonts w:ascii="Times New Roman" w:eastAsia="Times New Roman" w:hAnsi="Times New Roman" w:cs="Times New Roman"/>
                <w:sz w:val="24"/>
                <w:szCs w:val="24"/>
                <w:highlight w:val="green"/>
              </w:rPr>
            </w:pPr>
            <w:r w:rsidRPr="00C92FAA">
              <w:rPr>
                <w:rFonts w:ascii="Times New Roman" w:eastAsia="Times New Roman" w:hAnsi="Times New Roman" w:cs="Times New Roman"/>
                <w:sz w:val="24"/>
                <w:szCs w:val="24"/>
                <w:highlight w:val="green"/>
              </w:rPr>
              <w:t>59.0</w:t>
            </w:r>
            <w:r w:rsidR="00790985" w:rsidRPr="00C92FAA">
              <w:rPr>
                <w:rFonts w:ascii="Times New Roman" w:eastAsia="Times New Roman" w:hAnsi="Times New Roman" w:cs="Times New Roman"/>
                <w:sz w:val="24"/>
                <w:szCs w:val="24"/>
                <w:highlight w:val="green"/>
              </w:rPr>
              <w:t>% (</w:t>
            </w:r>
            <w:r w:rsidRPr="00C92FAA">
              <w:rPr>
                <w:rFonts w:ascii="Times New Roman" w:eastAsia="Times New Roman" w:hAnsi="Times New Roman" w:cs="Times New Roman"/>
                <w:sz w:val="24"/>
                <w:szCs w:val="24"/>
                <w:highlight w:val="green"/>
              </w:rPr>
              <w:t>1.7</w:t>
            </w:r>
            <w:r w:rsidR="00790985" w:rsidRPr="00C92FAA">
              <w:rPr>
                <w:rFonts w:ascii="Times New Roman" w:eastAsia="Times New Roman" w:hAnsi="Times New Roman" w:cs="Times New Roman"/>
                <w:sz w:val="24"/>
                <w:szCs w:val="24"/>
                <w:highlight w:val="green"/>
              </w:rPr>
              <w:t>)</w:t>
            </w:r>
          </w:p>
        </w:tc>
        <w:tc>
          <w:tcPr>
            <w:tcW w:w="1617" w:type="dxa"/>
          </w:tcPr>
          <w:p w14:paraId="417F81AD" w14:textId="343210E9" w:rsidR="00790985" w:rsidRPr="00C92FAA" w:rsidRDefault="00C92FAA" w:rsidP="00421CCA">
            <w:pPr>
              <w:jc w:val="center"/>
              <w:rPr>
                <w:rFonts w:ascii="Times New Roman" w:eastAsia="Times New Roman" w:hAnsi="Times New Roman" w:cs="Times New Roman"/>
                <w:sz w:val="24"/>
                <w:szCs w:val="24"/>
                <w:highlight w:val="green"/>
              </w:rPr>
            </w:pPr>
            <w:r w:rsidRPr="00C92FAA">
              <w:rPr>
                <w:rFonts w:ascii="Times New Roman" w:eastAsia="Times New Roman" w:hAnsi="Times New Roman" w:cs="Times New Roman"/>
                <w:sz w:val="24"/>
                <w:szCs w:val="24"/>
                <w:highlight w:val="green"/>
              </w:rPr>
              <w:t>&lt; 0.001</w:t>
            </w:r>
          </w:p>
        </w:tc>
      </w:tr>
      <w:tr w:rsidR="00790985" w:rsidRPr="00F43EB7" w14:paraId="27022BFD" w14:textId="539E9A2B" w:rsidTr="002B06C5">
        <w:tc>
          <w:tcPr>
            <w:tcW w:w="2300" w:type="dxa"/>
          </w:tcPr>
          <w:p w14:paraId="2F5F9BE6" w14:textId="1F9B5478" w:rsidR="00790985" w:rsidRPr="00F43EB7" w:rsidRDefault="00790985" w:rsidP="00421CCA">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Used Multiple Classes of Methods in Past 24 Months</w:t>
            </w:r>
          </w:p>
        </w:tc>
        <w:tc>
          <w:tcPr>
            <w:tcW w:w="1423" w:type="dxa"/>
          </w:tcPr>
          <w:p w14:paraId="01ECA618" w14:textId="77777777" w:rsidR="00790985" w:rsidRPr="00F43EB7" w:rsidRDefault="00790985" w:rsidP="00421CCA">
            <w:pPr>
              <w:rPr>
                <w:rFonts w:ascii="Times New Roman" w:eastAsia="Times New Roman" w:hAnsi="Times New Roman" w:cs="Times New Roman"/>
                <w:sz w:val="24"/>
                <w:szCs w:val="24"/>
              </w:rPr>
            </w:pPr>
            <w:r w:rsidRPr="00F43EB7">
              <w:rPr>
                <w:rFonts w:ascii="Times New Roman" w:eastAsia="Times New Roman" w:hAnsi="Times New Roman" w:cs="Times New Roman"/>
                <w:sz w:val="24"/>
                <w:szCs w:val="24"/>
              </w:rPr>
              <w:t>Yes</w:t>
            </w:r>
          </w:p>
        </w:tc>
        <w:tc>
          <w:tcPr>
            <w:tcW w:w="1819" w:type="dxa"/>
          </w:tcPr>
          <w:p w14:paraId="6EAC8A88" w14:textId="77777777" w:rsidR="00790985" w:rsidRPr="00F43EB7" w:rsidRDefault="00790985" w:rsidP="00421CCA">
            <w:pPr>
              <w:spacing w:line="360" w:lineRule="auto"/>
              <w:jc w:val="center"/>
              <w:rPr>
                <w:rFonts w:ascii="Times New Roman" w:eastAsia="Times New Roman" w:hAnsi="Times New Roman" w:cs="Times New Roman"/>
                <w:sz w:val="24"/>
                <w:szCs w:val="24"/>
              </w:rPr>
            </w:pPr>
            <w:r w:rsidRPr="00F43EB7">
              <w:rPr>
                <w:rFonts w:ascii="Times New Roman" w:eastAsia="Times New Roman" w:hAnsi="Times New Roman" w:cs="Times New Roman"/>
                <w:sz w:val="24"/>
                <w:szCs w:val="24"/>
              </w:rPr>
              <w:t>81.1% (</w:t>
            </w:r>
            <w:r>
              <w:rPr>
                <w:rFonts w:ascii="Times New Roman" w:eastAsia="Times New Roman" w:hAnsi="Times New Roman" w:cs="Times New Roman"/>
                <w:sz w:val="24"/>
                <w:szCs w:val="24"/>
              </w:rPr>
              <w:t>2.2</w:t>
            </w:r>
            <w:r w:rsidRPr="00F43EB7">
              <w:rPr>
                <w:rFonts w:ascii="Times New Roman" w:eastAsia="Times New Roman" w:hAnsi="Times New Roman" w:cs="Times New Roman"/>
                <w:sz w:val="24"/>
                <w:szCs w:val="24"/>
              </w:rPr>
              <w:t>)</w:t>
            </w:r>
          </w:p>
        </w:tc>
        <w:tc>
          <w:tcPr>
            <w:tcW w:w="1926" w:type="dxa"/>
          </w:tcPr>
          <w:p w14:paraId="6C4B7CDD" w14:textId="66A6D5D7" w:rsidR="00790985" w:rsidRPr="00C92FAA" w:rsidRDefault="00C92FAA" w:rsidP="00421CCA">
            <w:pPr>
              <w:jc w:val="center"/>
              <w:rPr>
                <w:rFonts w:ascii="Times New Roman" w:eastAsia="Times New Roman" w:hAnsi="Times New Roman" w:cs="Times New Roman"/>
                <w:sz w:val="24"/>
                <w:szCs w:val="24"/>
                <w:highlight w:val="green"/>
              </w:rPr>
            </w:pPr>
            <w:r w:rsidRPr="00C92FAA">
              <w:rPr>
                <w:rFonts w:ascii="Times New Roman" w:eastAsia="Times New Roman" w:hAnsi="Times New Roman" w:cs="Times New Roman"/>
                <w:sz w:val="24"/>
                <w:szCs w:val="24"/>
                <w:highlight w:val="green"/>
              </w:rPr>
              <w:t>56</w:t>
            </w:r>
            <w:r w:rsidR="00790985" w:rsidRPr="00C92FAA">
              <w:rPr>
                <w:rFonts w:ascii="Times New Roman" w:eastAsia="Times New Roman" w:hAnsi="Times New Roman" w:cs="Times New Roman"/>
                <w:sz w:val="24"/>
                <w:szCs w:val="24"/>
                <w:highlight w:val="green"/>
              </w:rPr>
              <w:t>.8% (</w:t>
            </w:r>
            <w:r w:rsidRPr="00C92FAA">
              <w:rPr>
                <w:rFonts w:ascii="Times New Roman" w:eastAsia="Times New Roman" w:hAnsi="Times New Roman" w:cs="Times New Roman"/>
                <w:sz w:val="24"/>
                <w:szCs w:val="24"/>
                <w:highlight w:val="green"/>
              </w:rPr>
              <w:t>1.7</w:t>
            </w:r>
            <w:r w:rsidR="00790985" w:rsidRPr="00C92FAA">
              <w:rPr>
                <w:rFonts w:ascii="Times New Roman" w:eastAsia="Times New Roman" w:hAnsi="Times New Roman" w:cs="Times New Roman"/>
                <w:sz w:val="24"/>
                <w:szCs w:val="24"/>
                <w:highlight w:val="green"/>
              </w:rPr>
              <w:t>)</w:t>
            </w:r>
          </w:p>
        </w:tc>
        <w:tc>
          <w:tcPr>
            <w:tcW w:w="1617" w:type="dxa"/>
          </w:tcPr>
          <w:p w14:paraId="068D590A" w14:textId="0EF99758" w:rsidR="00790985" w:rsidRPr="00C92FAA" w:rsidRDefault="00C92FAA" w:rsidP="00421CCA">
            <w:pPr>
              <w:jc w:val="center"/>
              <w:rPr>
                <w:rFonts w:ascii="Times New Roman" w:eastAsia="Times New Roman" w:hAnsi="Times New Roman" w:cs="Times New Roman"/>
                <w:sz w:val="24"/>
                <w:szCs w:val="24"/>
                <w:highlight w:val="green"/>
              </w:rPr>
            </w:pPr>
            <w:r w:rsidRPr="00C92FAA">
              <w:rPr>
                <w:rFonts w:ascii="Times New Roman" w:eastAsia="Times New Roman" w:hAnsi="Times New Roman" w:cs="Times New Roman"/>
                <w:sz w:val="24"/>
                <w:szCs w:val="24"/>
                <w:highlight w:val="green"/>
              </w:rPr>
              <w:t>&lt; 0.001</w:t>
            </w:r>
          </w:p>
        </w:tc>
      </w:tr>
      <w:tr w:rsidR="00790985" w:rsidRPr="00F43EB7" w14:paraId="5E252839" w14:textId="779D79F2" w:rsidTr="002B06C5">
        <w:tc>
          <w:tcPr>
            <w:tcW w:w="2300" w:type="dxa"/>
          </w:tcPr>
          <w:p w14:paraId="195E4C93" w14:textId="77777777" w:rsidR="00790985" w:rsidRPr="00B44E94" w:rsidRDefault="00790985" w:rsidP="00421CCA">
            <w:pPr>
              <w:rPr>
                <w:rFonts w:ascii="Times New Roman" w:eastAsia="Times New Roman" w:hAnsi="Times New Roman" w:cs="Times New Roman"/>
                <w:sz w:val="24"/>
                <w:szCs w:val="24"/>
              </w:rPr>
            </w:pPr>
            <w:r w:rsidRPr="00B44E94">
              <w:rPr>
                <w:rFonts w:ascii="Times New Roman" w:eastAsia="Times New Roman" w:hAnsi="Times New Roman" w:cs="Times New Roman"/>
                <w:sz w:val="24"/>
                <w:szCs w:val="24"/>
              </w:rPr>
              <w:t>Any months of sexual activity with no contraception</w:t>
            </w:r>
          </w:p>
        </w:tc>
        <w:tc>
          <w:tcPr>
            <w:tcW w:w="1423" w:type="dxa"/>
          </w:tcPr>
          <w:p w14:paraId="51AC57B4" w14:textId="77777777" w:rsidR="00790985" w:rsidRPr="00B44E94" w:rsidRDefault="00790985" w:rsidP="00421CCA">
            <w:pPr>
              <w:rPr>
                <w:rFonts w:ascii="Times New Roman" w:eastAsia="Times New Roman" w:hAnsi="Times New Roman" w:cs="Times New Roman"/>
                <w:sz w:val="24"/>
                <w:szCs w:val="24"/>
              </w:rPr>
            </w:pPr>
            <w:r w:rsidRPr="00B44E94">
              <w:rPr>
                <w:rFonts w:ascii="Times New Roman" w:eastAsia="Times New Roman" w:hAnsi="Times New Roman" w:cs="Times New Roman"/>
                <w:sz w:val="24"/>
                <w:szCs w:val="24"/>
              </w:rPr>
              <w:t>Yes</w:t>
            </w:r>
          </w:p>
        </w:tc>
        <w:tc>
          <w:tcPr>
            <w:tcW w:w="1819" w:type="dxa"/>
          </w:tcPr>
          <w:p w14:paraId="5BAD65FC" w14:textId="77777777" w:rsidR="00790985" w:rsidRPr="00B44E94" w:rsidRDefault="00790985" w:rsidP="00421CCA">
            <w:pPr>
              <w:spacing w:line="360" w:lineRule="auto"/>
              <w:jc w:val="center"/>
              <w:rPr>
                <w:rFonts w:ascii="Times New Roman" w:eastAsia="Times New Roman" w:hAnsi="Times New Roman" w:cs="Times New Roman"/>
                <w:sz w:val="24"/>
                <w:szCs w:val="24"/>
              </w:rPr>
            </w:pPr>
            <w:r w:rsidRPr="00B44E94">
              <w:rPr>
                <w:rFonts w:ascii="Times New Roman" w:eastAsia="Times New Roman" w:hAnsi="Times New Roman" w:cs="Times New Roman"/>
                <w:sz w:val="24"/>
                <w:szCs w:val="24"/>
              </w:rPr>
              <w:t>46.6% (2.7)</w:t>
            </w:r>
          </w:p>
        </w:tc>
        <w:tc>
          <w:tcPr>
            <w:tcW w:w="1926" w:type="dxa"/>
          </w:tcPr>
          <w:p w14:paraId="262E6D55" w14:textId="406B6267" w:rsidR="00790985" w:rsidRPr="00C92FAA" w:rsidRDefault="00C92FAA" w:rsidP="00421CCA">
            <w:pPr>
              <w:jc w:val="center"/>
              <w:rPr>
                <w:rFonts w:ascii="Times New Roman" w:eastAsia="Times New Roman" w:hAnsi="Times New Roman" w:cs="Times New Roman"/>
                <w:sz w:val="24"/>
                <w:szCs w:val="24"/>
                <w:highlight w:val="green"/>
              </w:rPr>
            </w:pPr>
            <w:r w:rsidRPr="00C92FAA">
              <w:rPr>
                <w:rFonts w:ascii="Times New Roman" w:eastAsia="Times New Roman" w:hAnsi="Times New Roman" w:cs="Times New Roman"/>
                <w:sz w:val="24"/>
                <w:szCs w:val="24"/>
                <w:highlight w:val="green"/>
              </w:rPr>
              <w:t>43.8% (1.6</w:t>
            </w:r>
            <w:r w:rsidR="00790985" w:rsidRPr="00C92FAA">
              <w:rPr>
                <w:rFonts w:ascii="Times New Roman" w:eastAsia="Times New Roman" w:hAnsi="Times New Roman" w:cs="Times New Roman"/>
                <w:sz w:val="24"/>
                <w:szCs w:val="24"/>
                <w:highlight w:val="green"/>
              </w:rPr>
              <w:t>)</w:t>
            </w:r>
          </w:p>
        </w:tc>
        <w:tc>
          <w:tcPr>
            <w:tcW w:w="1617" w:type="dxa"/>
          </w:tcPr>
          <w:p w14:paraId="6F5C2449" w14:textId="4371C3E4" w:rsidR="00790985" w:rsidRPr="00C92FAA" w:rsidRDefault="00C92FAA" w:rsidP="00421CCA">
            <w:pPr>
              <w:jc w:val="center"/>
              <w:rPr>
                <w:rFonts w:ascii="Times New Roman" w:eastAsia="Times New Roman" w:hAnsi="Times New Roman" w:cs="Times New Roman"/>
                <w:sz w:val="24"/>
                <w:szCs w:val="24"/>
                <w:highlight w:val="green"/>
              </w:rPr>
            </w:pPr>
            <w:r w:rsidRPr="00C92FAA">
              <w:rPr>
                <w:rFonts w:ascii="Times New Roman" w:eastAsia="Times New Roman" w:hAnsi="Times New Roman" w:cs="Times New Roman"/>
                <w:sz w:val="24"/>
                <w:szCs w:val="24"/>
                <w:highlight w:val="green"/>
              </w:rPr>
              <w:t>0.372</w:t>
            </w:r>
          </w:p>
        </w:tc>
      </w:tr>
    </w:tbl>
    <w:p w14:paraId="18FEE077" w14:textId="23596071" w:rsidR="00E80022" w:rsidRDefault="00E80022" w:rsidP="00DB38DA">
      <w:pPr>
        <w:spacing w:after="0" w:line="480" w:lineRule="auto"/>
        <w:rPr>
          <w:rFonts w:ascii="Times New Roman" w:hAnsi="Times New Roman" w:cs="Times New Roman"/>
          <w:sz w:val="24"/>
          <w:szCs w:val="24"/>
        </w:rPr>
      </w:pPr>
    </w:p>
    <w:p w14:paraId="36D5A704" w14:textId="77777777" w:rsidR="00E80022" w:rsidRDefault="00E80022">
      <w:pPr>
        <w:rPr>
          <w:rFonts w:ascii="Times New Roman" w:hAnsi="Times New Roman" w:cs="Times New Roman"/>
          <w:sz w:val="24"/>
          <w:szCs w:val="24"/>
        </w:rPr>
      </w:pPr>
      <w:r>
        <w:rPr>
          <w:rFonts w:ascii="Times New Roman" w:hAnsi="Times New Roman" w:cs="Times New Roman"/>
          <w:sz w:val="24"/>
          <w:szCs w:val="24"/>
        </w:rPr>
        <w:br w:type="page"/>
      </w:r>
    </w:p>
    <w:p w14:paraId="6862F43D" w14:textId="37E68338" w:rsidR="00E80022" w:rsidRPr="00C87C98" w:rsidRDefault="00790219" w:rsidP="00E80022">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highlight w:val="green"/>
        </w:rPr>
        <w:lastRenderedPageBreak/>
        <w:t>Table 3</w:t>
      </w:r>
      <w:r w:rsidR="00E80022" w:rsidRPr="00C87C98">
        <w:rPr>
          <w:rFonts w:ascii="Times New Roman" w:eastAsia="Times New Roman" w:hAnsi="Times New Roman" w:cs="Times New Roman"/>
          <w:b/>
          <w:sz w:val="24"/>
          <w:szCs w:val="24"/>
          <w:highlight w:val="green"/>
        </w:rPr>
        <w:t>.</w:t>
      </w:r>
      <w:r w:rsidR="00E80022" w:rsidRPr="00C87C98">
        <w:rPr>
          <w:rFonts w:ascii="Times New Roman" w:eastAsia="Times New Roman" w:hAnsi="Times New Roman" w:cs="Times New Roman"/>
          <w:sz w:val="24"/>
          <w:szCs w:val="24"/>
          <w:highlight w:val="green"/>
        </w:rPr>
        <w:t xml:space="preserve"> </w:t>
      </w:r>
      <w:r w:rsidR="00E80022" w:rsidRPr="00C87C98">
        <w:rPr>
          <w:rFonts w:ascii="Times New Roman" w:eastAsia="Times New Roman" w:hAnsi="Times New Roman" w:cs="Times New Roman"/>
          <w:b/>
          <w:sz w:val="24"/>
          <w:szCs w:val="24"/>
          <w:highlight w:val="green"/>
        </w:rPr>
        <w:t>Descriptive statistics for WHS response times (in minutes) by device used.</w:t>
      </w:r>
    </w:p>
    <w:tbl>
      <w:tblPr>
        <w:tblStyle w:val="TableGrid"/>
        <w:tblW w:w="0" w:type="auto"/>
        <w:tblLook w:val="04A0" w:firstRow="1" w:lastRow="0" w:firstColumn="1" w:lastColumn="0" w:noHBand="0" w:noVBand="1"/>
      </w:tblPr>
      <w:tblGrid>
        <w:gridCol w:w="2245"/>
        <w:gridCol w:w="765"/>
        <w:gridCol w:w="1215"/>
        <w:gridCol w:w="1530"/>
        <w:gridCol w:w="1170"/>
        <w:gridCol w:w="1710"/>
      </w:tblGrid>
      <w:tr w:rsidR="00E80022" w:rsidRPr="00C87C98" w14:paraId="73D8138E" w14:textId="77777777" w:rsidTr="00955D45">
        <w:tc>
          <w:tcPr>
            <w:tcW w:w="2245" w:type="dxa"/>
            <w:tcBorders>
              <w:bottom w:val="single" w:sz="4" w:space="0" w:color="auto"/>
            </w:tcBorders>
          </w:tcPr>
          <w:p w14:paraId="3740B1CF" w14:textId="570D247B" w:rsidR="00E80022" w:rsidRPr="00C87C98" w:rsidRDefault="00E80022" w:rsidP="00421CCA">
            <w:pPr>
              <w:rPr>
                <w:rFonts w:ascii="Times New Roman" w:eastAsia="Times New Roman" w:hAnsi="Times New Roman" w:cs="Times New Roman"/>
                <w:b/>
                <w:sz w:val="24"/>
                <w:szCs w:val="24"/>
                <w:highlight w:val="green"/>
              </w:rPr>
            </w:pPr>
            <w:r w:rsidRPr="00C87C98">
              <w:rPr>
                <w:rFonts w:ascii="Times New Roman" w:eastAsia="Times New Roman" w:hAnsi="Times New Roman" w:cs="Times New Roman"/>
                <w:b/>
                <w:sz w:val="24"/>
                <w:szCs w:val="24"/>
                <w:highlight w:val="green"/>
              </w:rPr>
              <w:t>Device Used</w:t>
            </w:r>
          </w:p>
        </w:tc>
        <w:tc>
          <w:tcPr>
            <w:tcW w:w="765" w:type="dxa"/>
            <w:tcBorders>
              <w:bottom w:val="single" w:sz="4" w:space="0" w:color="auto"/>
            </w:tcBorders>
          </w:tcPr>
          <w:p w14:paraId="47F23062" w14:textId="7103B017" w:rsidR="00E80022" w:rsidRPr="00C87C98" w:rsidRDefault="00E80022" w:rsidP="00734047">
            <w:pPr>
              <w:jc w:val="center"/>
              <w:rPr>
                <w:rFonts w:ascii="Times New Roman" w:eastAsia="Times New Roman" w:hAnsi="Times New Roman" w:cs="Times New Roman"/>
                <w:b/>
                <w:sz w:val="24"/>
                <w:szCs w:val="24"/>
                <w:highlight w:val="green"/>
              </w:rPr>
            </w:pPr>
            <w:r w:rsidRPr="00C87C98">
              <w:rPr>
                <w:rFonts w:ascii="Times New Roman" w:eastAsia="Times New Roman" w:hAnsi="Times New Roman" w:cs="Times New Roman"/>
                <w:b/>
                <w:sz w:val="24"/>
                <w:szCs w:val="24"/>
                <w:highlight w:val="green"/>
              </w:rPr>
              <w:t>n</w:t>
            </w:r>
          </w:p>
        </w:tc>
        <w:tc>
          <w:tcPr>
            <w:tcW w:w="1215" w:type="dxa"/>
            <w:tcBorders>
              <w:bottom w:val="single" w:sz="4" w:space="0" w:color="auto"/>
            </w:tcBorders>
          </w:tcPr>
          <w:p w14:paraId="26E41428" w14:textId="626D60C1" w:rsidR="00E80022" w:rsidRPr="00C87C98" w:rsidRDefault="00C87C98" w:rsidP="00734047">
            <w:pPr>
              <w:jc w:val="center"/>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rPr>
              <w:t>M</w:t>
            </w:r>
            <w:r w:rsidR="00E80022" w:rsidRPr="00C87C98">
              <w:rPr>
                <w:rFonts w:ascii="Times New Roman" w:eastAsia="Times New Roman" w:hAnsi="Times New Roman" w:cs="Times New Roman"/>
                <w:b/>
                <w:sz w:val="24"/>
                <w:szCs w:val="24"/>
                <w:highlight w:val="green"/>
              </w:rPr>
              <w:t>ean</w:t>
            </w:r>
          </w:p>
        </w:tc>
        <w:tc>
          <w:tcPr>
            <w:tcW w:w="1530" w:type="dxa"/>
            <w:tcBorders>
              <w:bottom w:val="single" w:sz="4" w:space="0" w:color="auto"/>
            </w:tcBorders>
          </w:tcPr>
          <w:p w14:paraId="313705CE" w14:textId="03AF756D" w:rsidR="00E80022" w:rsidRPr="00C87C98" w:rsidRDefault="00C87C98" w:rsidP="00734047">
            <w:pPr>
              <w:jc w:val="center"/>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rPr>
              <w:t>M</w:t>
            </w:r>
            <w:r w:rsidR="00E80022" w:rsidRPr="00C87C98">
              <w:rPr>
                <w:rFonts w:ascii="Times New Roman" w:eastAsia="Times New Roman" w:hAnsi="Times New Roman" w:cs="Times New Roman"/>
                <w:b/>
                <w:sz w:val="24"/>
                <w:szCs w:val="24"/>
                <w:highlight w:val="green"/>
              </w:rPr>
              <w:t>edian</w:t>
            </w:r>
          </w:p>
        </w:tc>
        <w:tc>
          <w:tcPr>
            <w:tcW w:w="1170" w:type="dxa"/>
            <w:tcBorders>
              <w:bottom w:val="single" w:sz="4" w:space="0" w:color="auto"/>
            </w:tcBorders>
          </w:tcPr>
          <w:p w14:paraId="4B7663BF" w14:textId="1BF828EF" w:rsidR="00E80022" w:rsidRPr="00C87C98" w:rsidRDefault="00E80022" w:rsidP="00734047">
            <w:pPr>
              <w:jc w:val="center"/>
              <w:rPr>
                <w:rFonts w:ascii="Times New Roman" w:eastAsia="Times New Roman" w:hAnsi="Times New Roman" w:cs="Times New Roman"/>
                <w:b/>
                <w:sz w:val="24"/>
                <w:szCs w:val="24"/>
                <w:highlight w:val="green"/>
              </w:rPr>
            </w:pPr>
            <w:r w:rsidRPr="00C87C98">
              <w:rPr>
                <w:rFonts w:ascii="Times New Roman" w:eastAsia="Times New Roman" w:hAnsi="Times New Roman" w:cs="Times New Roman"/>
                <w:b/>
                <w:sz w:val="24"/>
                <w:szCs w:val="24"/>
                <w:highlight w:val="green"/>
              </w:rPr>
              <w:t>SD</w:t>
            </w:r>
          </w:p>
        </w:tc>
        <w:tc>
          <w:tcPr>
            <w:tcW w:w="1710" w:type="dxa"/>
            <w:tcBorders>
              <w:bottom w:val="single" w:sz="4" w:space="0" w:color="auto"/>
            </w:tcBorders>
          </w:tcPr>
          <w:p w14:paraId="26E68063" w14:textId="76026FBE" w:rsidR="00E80022" w:rsidRPr="00C87C98" w:rsidRDefault="00E80022" w:rsidP="00734047">
            <w:pPr>
              <w:jc w:val="center"/>
              <w:rPr>
                <w:rFonts w:ascii="Times New Roman" w:eastAsia="Times New Roman" w:hAnsi="Times New Roman" w:cs="Times New Roman"/>
                <w:b/>
                <w:sz w:val="24"/>
                <w:szCs w:val="24"/>
                <w:highlight w:val="green"/>
              </w:rPr>
            </w:pPr>
            <w:r w:rsidRPr="00C87C98">
              <w:rPr>
                <w:rFonts w:ascii="Times New Roman" w:eastAsia="Times New Roman" w:hAnsi="Times New Roman" w:cs="Times New Roman"/>
                <w:b/>
                <w:sz w:val="24"/>
                <w:szCs w:val="24"/>
                <w:highlight w:val="green"/>
              </w:rPr>
              <w:t>Range</w:t>
            </w:r>
          </w:p>
        </w:tc>
      </w:tr>
      <w:tr w:rsidR="00E80022" w:rsidRPr="00C87C98" w14:paraId="10534732" w14:textId="77777777" w:rsidTr="00955D45">
        <w:tc>
          <w:tcPr>
            <w:tcW w:w="2245" w:type="dxa"/>
            <w:tcBorders>
              <w:bottom w:val="double" w:sz="4" w:space="0" w:color="auto"/>
            </w:tcBorders>
          </w:tcPr>
          <w:p w14:paraId="43731444" w14:textId="10E257FE" w:rsidR="00E80022" w:rsidRPr="00C87C98" w:rsidRDefault="00E80022" w:rsidP="00421CCA">
            <w:pP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 xml:space="preserve">Overall (all devices) </w:t>
            </w:r>
          </w:p>
        </w:tc>
        <w:tc>
          <w:tcPr>
            <w:tcW w:w="765" w:type="dxa"/>
            <w:tcBorders>
              <w:bottom w:val="double" w:sz="4" w:space="0" w:color="auto"/>
            </w:tcBorders>
          </w:tcPr>
          <w:p w14:paraId="30DD3AEA" w14:textId="2E65B11E"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1516</w:t>
            </w:r>
          </w:p>
        </w:tc>
        <w:tc>
          <w:tcPr>
            <w:tcW w:w="1215" w:type="dxa"/>
            <w:tcBorders>
              <w:bottom w:val="double" w:sz="4" w:space="0" w:color="auto"/>
            </w:tcBorders>
          </w:tcPr>
          <w:p w14:paraId="12B07326" w14:textId="04032045"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3.59</w:t>
            </w:r>
          </w:p>
        </w:tc>
        <w:tc>
          <w:tcPr>
            <w:tcW w:w="1530" w:type="dxa"/>
            <w:tcBorders>
              <w:bottom w:val="double" w:sz="4" w:space="0" w:color="auto"/>
            </w:tcBorders>
          </w:tcPr>
          <w:p w14:paraId="3229DE0D" w14:textId="6B33FD30"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2.89</w:t>
            </w:r>
          </w:p>
        </w:tc>
        <w:tc>
          <w:tcPr>
            <w:tcW w:w="1170" w:type="dxa"/>
            <w:tcBorders>
              <w:bottom w:val="double" w:sz="4" w:space="0" w:color="auto"/>
            </w:tcBorders>
          </w:tcPr>
          <w:p w14:paraId="26EA7E71" w14:textId="34E20186"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4.28</w:t>
            </w:r>
          </w:p>
        </w:tc>
        <w:tc>
          <w:tcPr>
            <w:tcW w:w="1710" w:type="dxa"/>
            <w:tcBorders>
              <w:bottom w:val="double" w:sz="4" w:space="0" w:color="auto"/>
            </w:tcBorders>
          </w:tcPr>
          <w:p w14:paraId="0B3877A9" w14:textId="5DAE5B5B"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0.22-71.60</w:t>
            </w:r>
          </w:p>
        </w:tc>
      </w:tr>
      <w:tr w:rsidR="00E80022" w:rsidRPr="00C87C98" w14:paraId="17BE42D0" w14:textId="77777777" w:rsidTr="00955D45">
        <w:tc>
          <w:tcPr>
            <w:tcW w:w="2245" w:type="dxa"/>
            <w:tcBorders>
              <w:top w:val="double" w:sz="4" w:space="0" w:color="auto"/>
            </w:tcBorders>
          </w:tcPr>
          <w:p w14:paraId="65DEF080" w14:textId="16100968" w:rsidR="00E80022" w:rsidRPr="00C87C98" w:rsidRDefault="00E80022" w:rsidP="00421CCA">
            <w:pP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PC</w:t>
            </w:r>
          </w:p>
        </w:tc>
        <w:tc>
          <w:tcPr>
            <w:tcW w:w="765" w:type="dxa"/>
            <w:tcBorders>
              <w:top w:val="double" w:sz="4" w:space="0" w:color="auto"/>
            </w:tcBorders>
          </w:tcPr>
          <w:p w14:paraId="34BD4634" w14:textId="0FF9D574"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281</w:t>
            </w:r>
          </w:p>
        </w:tc>
        <w:tc>
          <w:tcPr>
            <w:tcW w:w="1215" w:type="dxa"/>
            <w:tcBorders>
              <w:top w:val="double" w:sz="4" w:space="0" w:color="auto"/>
            </w:tcBorders>
          </w:tcPr>
          <w:p w14:paraId="689A8A52" w14:textId="0BA9444C"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3.30</w:t>
            </w:r>
          </w:p>
        </w:tc>
        <w:tc>
          <w:tcPr>
            <w:tcW w:w="1530" w:type="dxa"/>
            <w:tcBorders>
              <w:top w:val="double" w:sz="4" w:space="0" w:color="auto"/>
            </w:tcBorders>
          </w:tcPr>
          <w:p w14:paraId="5C3AFB5A" w14:textId="1753678A"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2.72</w:t>
            </w:r>
          </w:p>
        </w:tc>
        <w:tc>
          <w:tcPr>
            <w:tcW w:w="1170" w:type="dxa"/>
            <w:tcBorders>
              <w:top w:val="double" w:sz="4" w:space="0" w:color="auto"/>
            </w:tcBorders>
          </w:tcPr>
          <w:p w14:paraId="0AC8EC92" w14:textId="45B40DA5"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3.57</w:t>
            </w:r>
          </w:p>
        </w:tc>
        <w:tc>
          <w:tcPr>
            <w:tcW w:w="1710" w:type="dxa"/>
            <w:tcBorders>
              <w:top w:val="double" w:sz="4" w:space="0" w:color="auto"/>
            </w:tcBorders>
          </w:tcPr>
          <w:p w14:paraId="5DC989F4" w14:textId="628F280E"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0.22-36.19</w:t>
            </w:r>
          </w:p>
        </w:tc>
      </w:tr>
      <w:tr w:rsidR="00E80022" w:rsidRPr="00C87C98" w14:paraId="693C15A0" w14:textId="77777777" w:rsidTr="00734047">
        <w:tc>
          <w:tcPr>
            <w:tcW w:w="2245" w:type="dxa"/>
          </w:tcPr>
          <w:p w14:paraId="7915F1FC" w14:textId="6920DDA8" w:rsidR="00E80022" w:rsidRPr="00C87C98" w:rsidRDefault="00E80022" w:rsidP="00421CCA">
            <w:pP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Smartphone</w:t>
            </w:r>
          </w:p>
        </w:tc>
        <w:tc>
          <w:tcPr>
            <w:tcW w:w="765" w:type="dxa"/>
          </w:tcPr>
          <w:p w14:paraId="59F15B3D" w14:textId="7E6FB486"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1189</w:t>
            </w:r>
          </w:p>
        </w:tc>
        <w:tc>
          <w:tcPr>
            <w:tcW w:w="1215" w:type="dxa"/>
          </w:tcPr>
          <w:p w14:paraId="5FB38C02" w14:textId="3C41689B"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3.67</w:t>
            </w:r>
          </w:p>
        </w:tc>
        <w:tc>
          <w:tcPr>
            <w:tcW w:w="1530" w:type="dxa"/>
          </w:tcPr>
          <w:p w14:paraId="1B461565" w14:textId="287EE4DB"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2.93</w:t>
            </w:r>
          </w:p>
        </w:tc>
        <w:tc>
          <w:tcPr>
            <w:tcW w:w="1170" w:type="dxa"/>
          </w:tcPr>
          <w:p w14:paraId="7BEA7B02" w14:textId="4626506D"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4.49</w:t>
            </w:r>
          </w:p>
        </w:tc>
        <w:tc>
          <w:tcPr>
            <w:tcW w:w="1710" w:type="dxa"/>
          </w:tcPr>
          <w:p w14:paraId="6AAF7C2F" w14:textId="7F5C9899"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0.31-71.60</w:t>
            </w:r>
          </w:p>
        </w:tc>
      </w:tr>
      <w:tr w:rsidR="00E80022" w:rsidRPr="00C87C98" w14:paraId="0B8DE5CC" w14:textId="77777777" w:rsidTr="00734047">
        <w:tc>
          <w:tcPr>
            <w:tcW w:w="2245" w:type="dxa"/>
          </w:tcPr>
          <w:p w14:paraId="4116934F" w14:textId="7037E76B" w:rsidR="00E80022" w:rsidRPr="00C87C98" w:rsidRDefault="00E80022" w:rsidP="00421CCA">
            <w:pP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Tablet</w:t>
            </w:r>
          </w:p>
        </w:tc>
        <w:tc>
          <w:tcPr>
            <w:tcW w:w="765" w:type="dxa"/>
          </w:tcPr>
          <w:p w14:paraId="1A1E2507" w14:textId="587EF588"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8</w:t>
            </w:r>
          </w:p>
        </w:tc>
        <w:tc>
          <w:tcPr>
            <w:tcW w:w="1215" w:type="dxa"/>
          </w:tcPr>
          <w:p w14:paraId="0D40740B" w14:textId="1BB7B2AE" w:rsidR="00E80022" w:rsidRPr="00C87C98" w:rsidRDefault="00E80022" w:rsidP="00734047">
            <w:pPr>
              <w:spacing w:line="360" w:lineRule="auto"/>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3.68</w:t>
            </w:r>
          </w:p>
        </w:tc>
        <w:tc>
          <w:tcPr>
            <w:tcW w:w="1530" w:type="dxa"/>
          </w:tcPr>
          <w:p w14:paraId="117F4387" w14:textId="2285BDD4" w:rsidR="00E80022" w:rsidRPr="00C87C98" w:rsidRDefault="00E80022" w:rsidP="00734047">
            <w:pPr>
              <w:spacing w:line="360" w:lineRule="auto"/>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3.64</w:t>
            </w:r>
          </w:p>
        </w:tc>
        <w:tc>
          <w:tcPr>
            <w:tcW w:w="1170" w:type="dxa"/>
          </w:tcPr>
          <w:p w14:paraId="1459553E" w14:textId="4BF2EA6A"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1.25</w:t>
            </w:r>
          </w:p>
        </w:tc>
        <w:tc>
          <w:tcPr>
            <w:tcW w:w="1710" w:type="dxa"/>
          </w:tcPr>
          <w:p w14:paraId="5A4E5E8B" w14:textId="034F6798"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1.77-5.21</w:t>
            </w:r>
          </w:p>
        </w:tc>
      </w:tr>
      <w:tr w:rsidR="00E80022" w:rsidRPr="00F43EB7" w14:paraId="451F95D3" w14:textId="77777777" w:rsidTr="00734047">
        <w:tc>
          <w:tcPr>
            <w:tcW w:w="2245" w:type="dxa"/>
          </w:tcPr>
          <w:p w14:paraId="5DB57AC8" w14:textId="15F5A60F" w:rsidR="00E80022" w:rsidRPr="00C87C98" w:rsidRDefault="00E80022" w:rsidP="00421CCA">
            <w:pP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Unknown</w:t>
            </w:r>
          </w:p>
        </w:tc>
        <w:tc>
          <w:tcPr>
            <w:tcW w:w="765" w:type="dxa"/>
          </w:tcPr>
          <w:p w14:paraId="163422ED" w14:textId="53DC51B4"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38</w:t>
            </w:r>
          </w:p>
        </w:tc>
        <w:tc>
          <w:tcPr>
            <w:tcW w:w="1215" w:type="dxa"/>
          </w:tcPr>
          <w:p w14:paraId="1AF26F50" w14:textId="1D7078F5" w:rsidR="00E80022" w:rsidRPr="00C87C98" w:rsidRDefault="00E80022" w:rsidP="00734047">
            <w:pPr>
              <w:spacing w:line="360" w:lineRule="auto"/>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3.31</w:t>
            </w:r>
          </w:p>
        </w:tc>
        <w:tc>
          <w:tcPr>
            <w:tcW w:w="1530" w:type="dxa"/>
          </w:tcPr>
          <w:p w14:paraId="692C9086" w14:textId="64951E96" w:rsidR="00E80022" w:rsidRPr="00C87C98" w:rsidRDefault="00E80022" w:rsidP="00734047">
            <w:pPr>
              <w:spacing w:line="360" w:lineRule="auto"/>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3.19</w:t>
            </w:r>
          </w:p>
        </w:tc>
        <w:tc>
          <w:tcPr>
            <w:tcW w:w="1170" w:type="dxa"/>
          </w:tcPr>
          <w:p w14:paraId="123AAB4A" w14:textId="1E90BEEC" w:rsidR="00E80022" w:rsidRPr="00C87C98" w:rsidRDefault="00E80022" w:rsidP="00734047">
            <w:pPr>
              <w:jc w:val="center"/>
              <w:rPr>
                <w:rFonts w:ascii="Times New Roman" w:eastAsia="Times New Roman" w:hAnsi="Times New Roman" w:cs="Times New Roman"/>
                <w:sz w:val="24"/>
                <w:szCs w:val="24"/>
                <w:highlight w:val="green"/>
              </w:rPr>
            </w:pPr>
            <w:r w:rsidRPr="00C87C98">
              <w:rPr>
                <w:rFonts w:ascii="Times New Roman" w:eastAsia="Times New Roman" w:hAnsi="Times New Roman" w:cs="Times New Roman"/>
                <w:sz w:val="24"/>
                <w:szCs w:val="24"/>
                <w:highlight w:val="green"/>
              </w:rPr>
              <w:t>1.91</w:t>
            </w:r>
          </w:p>
        </w:tc>
        <w:tc>
          <w:tcPr>
            <w:tcW w:w="1710" w:type="dxa"/>
          </w:tcPr>
          <w:p w14:paraId="6DB147E2" w14:textId="184424B6" w:rsidR="00E80022" w:rsidRPr="00B44E94" w:rsidRDefault="00E80022" w:rsidP="00734047">
            <w:pPr>
              <w:jc w:val="center"/>
              <w:rPr>
                <w:rFonts w:ascii="Times New Roman" w:eastAsia="Times New Roman" w:hAnsi="Times New Roman" w:cs="Times New Roman"/>
                <w:sz w:val="24"/>
                <w:szCs w:val="24"/>
              </w:rPr>
            </w:pPr>
            <w:r w:rsidRPr="00C87C98">
              <w:rPr>
                <w:rFonts w:ascii="Times New Roman" w:eastAsia="Times New Roman" w:hAnsi="Times New Roman" w:cs="Times New Roman"/>
                <w:sz w:val="24"/>
                <w:szCs w:val="24"/>
                <w:highlight w:val="green"/>
              </w:rPr>
              <w:t>0.46-7.54</w:t>
            </w:r>
          </w:p>
        </w:tc>
      </w:tr>
    </w:tbl>
    <w:p w14:paraId="468CD1CC" w14:textId="77777777" w:rsidR="001129D4" w:rsidRPr="007D5219" w:rsidRDefault="001129D4" w:rsidP="00DB38DA">
      <w:pPr>
        <w:spacing w:after="0" w:line="480" w:lineRule="auto"/>
        <w:rPr>
          <w:rFonts w:ascii="Times New Roman" w:hAnsi="Times New Roman" w:cs="Times New Roman"/>
          <w:sz w:val="24"/>
          <w:szCs w:val="24"/>
        </w:rPr>
      </w:pPr>
    </w:p>
    <w:sectPr w:rsidR="001129D4" w:rsidRPr="007D5219">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4E06" w16cex:dateUtc="2020-04-30T17:15:00Z"/>
  <w16cex:commentExtensible w16cex:durableId="22555195" w16cex:dateUtc="2020-04-30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9CB39F" w16cid:durableId="22553D52"/>
  <w16cid:commentId w16cid:paraId="7E8F01E5" w16cid:durableId="22553D53"/>
  <w16cid:commentId w16cid:paraId="09E3C006" w16cid:durableId="22554E06"/>
  <w16cid:commentId w16cid:paraId="32C46834" w16cid:durableId="22553D57"/>
  <w16cid:commentId w16cid:paraId="71052F72" w16cid:durableId="22553D66"/>
  <w16cid:commentId w16cid:paraId="2C89006C" w16cid:durableId="22553D67"/>
  <w16cid:commentId w16cid:paraId="3FA3848D" w16cid:durableId="22555195"/>
  <w16cid:commentId w16cid:paraId="5F1E37C3" w16cid:durableId="22553D68"/>
  <w16cid:commentId w16cid:paraId="50A3C911" w16cid:durableId="22553D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F177" w14:textId="77777777" w:rsidR="009E3F91" w:rsidRDefault="009E3F91" w:rsidP="00AA34A0">
      <w:pPr>
        <w:spacing w:after="0" w:line="240" w:lineRule="auto"/>
      </w:pPr>
      <w:r>
        <w:separator/>
      </w:r>
    </w:p>
  </w:endnote>
  <w:endnote w:type="continuationSeparator" w:id="0">
    <w:p w14:paraId="65D3A537" w14:textId="77777777" w:rsidR="009E3F91" w:rsidRDefault="009E3F91" w:rsidP="00AA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19082"/>
      <w:docPartObj>
        <w:docPartGallery w:val="Page Numbers (Bottom of Page)"/>
        <w:docPartUnique/>
      </w:docPartObj>
    </w:sdtPr>
    <w:sdtEndPr>
      <w:rPr>
        <w:noProof/>
      </w:rPr>
    </w:sdtEndPr>
    <w:sdtContent>
      <w:p w14:paraId="5993944E" w14:textId="667E7FC5" w:rsidR="009E3F91" w:rsidRDefault="009E3F91">
        <w:pPr>
          <w:pStyle w:val="Footer"/>
          <w:jc w:val="center"/>
        </w:pPr>
        <w:r>
          <w:fldChar w:fldCharType="begin"/>
        </w:r>
        <w:r>
          <w:instrText xml:space="preserve"> PAGE   \* MERGEFORMAT </w:instrText>
        </w:r>
        <w:r>
          <w:fldChar w:fldCharType="separate"/>
        </w:r>
        <w:r w:rsidR="001D65DC">
          <w:rPr>
            <w:noProof/>
          </w:rPr>
          <w:t>22</w:t>
        </w:r>
        <w:r>
          <w:rPr>
            <w:noProof/>
          </w:rPr>
          <w:fldChar w:fldCharType="end"/>
        </w:r>
      </w:p>
    </w:sdtContent>
  </w:sdt>
  <w:p w14:paraId="01725F6A" w14:textId="77777777" w:rsidR="009E3F91" w:rsidRDefault="009E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EB55" w14:textId="77777777" w:rsidR="009E3F91" w:rsidRDefault="009E3F91" w:rsidP="00AA34A0">
      <w:pPr>
        <w:spacing w:after="0" w:line="240" w:lineRule="auto"/>
      </w:pPr>
      <w:r>
        <w:separator/>
      </w:r>
    </w:p>
  </w:footnote>
  <w:footnote w:type="continuationSeparator" w:id="0">
    <w:p w14:paraId="18875E38" w14:textId="77777777" w:rsidR="009E3F91" w:rsidRDefault="009E3F91" w:rsidP="00AA3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A83"/>
    <w:multiLevelType w:val="hybridMultilevel"/>
    <w:tmpl w:val="F602732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7AD6"/>
    <w:multiLevelType w:val="hybridMultilevel"/>
    <w:tmpl w:val="7FA8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B1625"/>
    <w:multiLevelType w:val="hybridMultilevel"/>
    <w:tmpl w:val="735C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83364"/>
    <w:multiLevelType w:val="hybridMultilevel"/>
    <w:tmpl w:val="660AF4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A3"/>
    <w:rsid w:val="000003CD"/>
    <w:rsid w:val="000037BF"/>
    <w:rsid w:val="00003EBE"/>
    <w:rsid w:val="00005BBB"/>
    <w:rsid w:val="000120D3"/>
    <w:rsid w:val="00016EE5"/>
    <w:rsid w:val="00020CD5"/>
    <w:rsid w:val="00044EDB"/>
    <w:rsid w:val="00051707"/>
    <w:rsid w:val="000517A0"/>
    <w:rsid w:val="00053425"/>
    <w:rsid w:val="00056496"/>
    <w:rsid w:val="00057CDB"/>
    <w:rsid w:val="00064512"/>
    <w:rsid w:val="00066371"/>
    <w:rsid w:val="000701C3"/>
    <w:rsid w:val="00070DC7"/>
    <w:rsid w:val="00072090"/>
    <w:rsid w:val="000746E5"/>
    <w:rsid w:val="00074D6F"/>
    <w:rsid w:val="00080635"/>
    <w:rsid w:val="00081561"/>
    <w:rsid w:val="000925D8"/>
    <w:rsid w:val="000955FD"/>
    <w:rsid w:val="000A1476"/>
    <w:rsid w:val="000A32EB"/>
    <w:rsid w:val="000A3769"/>
    <w:rsid w:val="000B48EF"/>
    <w:rsid w:val="000C0A42"/>
    <w:rsid w:val="000C35BE"/>
    <w:rsid w:val="000C50E5"/>
    <w:rsid w:val="000C6988"/>
    <w:rsid w:val="000D2C69"/>
    <w:rsid w:val="000D2DF0"/>
    <w:rsid w:val="000E0DC9"/>
    <w:rsid w:val="000E0E50"/>
    <w:rsid w:val="000E5F81"/>
    <w:rsid w:val="00104E01"/>
    <w:rsid w:val="00104E78"/>
    <w:rsid w:val="00111FA0"/>
    <w:rsid w:val="001129D4"/>
    <w:rsid w:val="00114722"/>
    <w:rsid w:val="0011680A"/>
    <w:rsid w:val="00117262"/>
    <w:rsid w:val="00130F23"/>
    <w:rsid w:val="001353FF"/>
    <w:rsid w:val="00136EE8"/>
    <w:rsid w:val="001439E3"/>
    <w:rsid w:val="00144648"/>
    <w:rsid w:val="00144860"/>
    <w:rsid w:val="0014549F"/>
    <w:rsid w:val="00152782"/>
    <w:rsid w:val="00153F17"/>
    <w:rsid w:val="00164732"/>
    <w:rsid w:val="00172188"/>
    <w:rsid w:val="00172BD2"/>
    <w:rsid w:val="001775F0"/>
    <w:rsid w:val="00181300"/>
    <w:rsid w:val="00182F8E"/>
    <w:rsid w:val="0018317E"/>
    <w:rsid w:val="00197869"/>
    <w:rsid w:val="001A7437"/>
    <w:rsid w:val="001B3D55"/>
    <w:rsid w:val="001C0A75"/>
    <w:rsid w:val="001C67A5"/>
    <w:rsid w:val="001D19B9"/>
    <w:rsid w:val="001D35C7"/>
    <w:rsid w:val="001D3AA6"/>
    <w:rsid w:val="001D4D22"/>
    <w:rsid w:val="001D65DC"/>
    <w:rsid w:val="001D6F36"/>
    <w:rsid w:val="001E4B35"/>
    <w:rsid w:val="001F0999"/>
    <w:rsid w:val="001F5439"/>
    <w:rsid w:val="00200EED"/>
    <w:rsid w:val="00206A83"/>
    <w:rsid w:val="002074A8"/>
    <w:rsid w:val="00207665"/>
    <w:rsid w:val="00220F9B"/>
    <w:rsid w:val="00221E77"/>
    <w:rsid w:val="00221FEF"/>
    <w:rsid w:val="00227725"/>
    <w:rsid w:val="00227CE7"/>
    <w:rsid w:val="002313DE"/>
    <w:rsid w:val="00252F12"/>
    <w:rsid w:val="00254ACF"/>
    <w:rsid w:val="00264196"/>
    <w:rsid w:val="002672DE"/>
    <w:rsid w:val="002700E4"/>
    <w:rsid w:val="00271BEA"/>
    <w:rsid w:val="00274A2A"/>
    <w:rsid w:val="00285091"/>
    <w:rsid w:val="002A45DC"/>
    <w:rsid w:val="002A7FE1"/>
    <w:rsid w:val="002B06C5"/>
    <w:rsid w:val="002B0A9D"/>
    <w:rsid w:val="002B4406"/>
    <w:rsid w:val="002B4564"/>
    <w:rsid w:val="002B560A"/>
    <w:rsid w:val="002C0F2A"/>
    <w:rsid w:val="002C53BA"/>
    <w:rsid w:val="002D7880"/>
    <w:rsid w:val="002E4979"/>
    <w:rsid w:val="002E7689"/>
    <w:rsid w:val="002F4CC5"/>
    <w:rsid w:val="002F7454"/>
    <w:rsid w:val="002F7908"/>
    <w:rsid w:val="00304315"/>
    <w:rsid w:val="003043AD"/>
    <w:rsid w:val="00304F10"/>
    <w:rsid w:val="00315CEC"/>
    <w:rsid w:val="003179D8"/>
    <w:rsid w:val="0032111D"/>
    <w:rsid w:val="00327DA2"/>
    <w:rsid w:val="0033753E"/>
    <w:rsid w:val="00340EF5"/>
    <w:rsid w:val="00342086"/>
    <w:rsid w:val="00357A73"/>
    <w:rsid w:val="0037220C"/>
    <w:rsid w:val="003870FA"/>
    <w:rsid w:val="0039057F"/>
    <w:rsid w:val="00390EF8"/>
    <w:rsid w:val="00391924"/>
    <w:rsid w:val="00391E75"/>
    <w:rsid w:val="003943EB"/>
    <w:rsid w:val="003970EF"/>
    <w:rsid w:val="003A140D"/>
    <w:rsid w:val="003B3772"/>
    <w:rsid w:val="003C2796"/>
    <w:rsid w:val="003C3503"/>
    <w:rsid w:val="003C6733"/>
    <w:rsid w:val="003D44A2"/>
    <w:rsid w:val="003D5448"/>
    <w:rsid w:val="003E101F"/>
    <w:rsid w:val="003E10A0"/>
    <w:rsid w:val="003E3D50"/>
    <w:rsid w:val="004119FB"/>
    <w:rsid w:val="00421CCA"/>
    <w:rsid w:val="004313DD"/>
    <w:rsid w:val="004359AD"/>
    <w:rsid w:val="00442712"/>
    <w:rsid w:val="00443018"/>
    <w:rsid w:val="004438C5"/>
    <w:rsid w:val="00444609"/>
    <w:rsid w:val="004503BC"/>
    <w:rsid w:val="00452DA0"/>
    <w:rsid w:val="00457110"/>
    <w:rsid w:val="00467BCF"/>
    <w:rsid w:val="00476CC0"/>
    <w:rsid w:val="00477FE7"/>
    <w:rsid w:val="0048107A"/>
    <w:rsid w:val="00484FFC"/>
    <w:rsid w:val="004A3286"/>
    <w:rsid w:val="004A413B"/>
    <w:rsid w:val="004B43AF"/>
    <w:rsid w:val="004D46F5"/>
    <w:rsid w:val="004D7BC6"/>
    <w:rsid w:val="004E0BC1"/>
    <w:rsid w:val="004E204E"/>
    <w:rsid w:val="004F4FD7"/>
    <w:rsid w:val="004F5040"/>
    <w:rsid w:val="004F5E4D"/>
    <w:rsid w:val="00504471"/>
    <w:rsid w:val="005141B9"/>
    <w:rsid w:val="005160B3"/>
    <w:rsid w:val="005220CE"/>
    <w:rsid w:val="0052234F"/>
    <w:rsid w:val="0053708F"/>
    <w:rsid w:val="005416E2"/>
    <w:rsid w:val="0054349A"/>
    <w:rsid w:val="00543899"/>
    <w:rsid w:val="005438BE"/>
    <w:rsid w:val="00546522"/>
    <w:rsid w:val="00551C18"/>
    <w:rsid w:val="00554FEA"/>
    <w:rsid w:val="00556120"/>
    <w:rsid w:val="00566057"/>
    <w:rsid w:val="0056791E"/>
    <w:rsid w:val="00576DFF"/>
    <w:rsid w:val="00584AAA"/>
    <w:rsid w:val="00586320"/>
    <w:rsid w:val="005873D0"/>
    <w:rsid w:val="00593281"/>
    <w:rsid w:val="00593B17"/>
    <w:rsid w:val="005A5C4F"/>
    <w:rsid w:val="005A65F1"/>
    <w:rsid w:val="005B1A59"/>
    <w:rsid w:val="005B450C"/>
    <w:rsid w:val="005B4F10"/>
    <w:rsid w:val="005B735E"/>
    <w:rsid w:val="005C2668"/>
    <w:rsid w:val="005D4804"/>
    <w:rsid w:val="005D53FB"/>
    <w:rsid w:val="005D63DF"/>
    <w:rsid w:val="005D69A8"/>
    <w:rsid w:val="005E6AE3"/>
    <w:rsid w:val="005F3FF0"/>
    <w:rsid w:val="0060715D"/>
    <w:rsid w:val="00613C78"/>
    <w:rsid w:val="00650781"/>
    <w:rsid w:val="006516AF"/>
    <w:rsid w:val="006550A9"/>
    <w:rsid w:val="00655D79"/>
    <w:rsid w:val="006656C3"/>
    <w:rsid w:val="0067660E"/>
    <w:rsid w:val="00683EA9"/>
    <w:rsid w:val="00686D6D"/>
    <w:rsid w:val="006908B3"/>
    <w:rsid w:val="0069563D"/>
    <w:rsid w:val="006A32AC"/>
    <w:rsid w:val="006A6F5F"/>
    <w:rsid w:val="006A7F5F"/>
    <w:rsid w:val="006B0802"/>
    <w:rsid w:val="006B409E"/>
    <w:rsid w:val="006C1797"/>
    <w:rsid w:val="006C29E5"/>
    <w:rsid w:val="006C2A81"/>
    <w:rsid w:val="006C37F8"/>
    <w:rsid w:val="006C518D"/>
    <w:rsid w:val="006D1EA2"/>
    <w:rsid w:val="006D3CE1"/>
    <w:rsid w:val="006D4F9A"/>
    <w:rsid w:val="006D712A"/>
    <w:rsid w:val="006E2CEB"/>
    <w:rsid w:val="006E312D"/>
    <w:rsid w:val="006E423A"/>
    <w:rsid w:val="006E4C14"/>
    <w:rsid w:val="006E5DB1"/>
    <w:rsid w:val="00703E91"/>
    <w:rsid w:val="00704069"/>
    <w:rsid w:val="00704CD2"/>
    <w:rsid w:val="00706941"/>
    <w:rsid w:val="0070757B"/>
    <w:rsid w:val="00711892"/>
    <w:rsid w:val="00715B0E"/>
    <w:rsid w:val="007168CC"/>
    <w:rsid w:val="007226AB"/>
    <w:rsid w:val="007230A0"/>
    <w:rsid w:val="007306A8"/>
    <w:rsid w:val="00731194"/>
    <w:rsid w:val="00732427"/>
    <w:rsid w:val="00734047"/>
    <w:rsid w:val="00734B81"/>
    <w:rsid w:val="00737151"/>
    <w:rsid w:val="00737EE2"/>
    <w:rsid w:val="007458A7"/>
    <w:rsid w:val="0075430F"/>
    <w:rsid w:val="00754670"/>
    <w:rsid w:val="007607AE"/>
    <w:rsid w:val="007647A6"/>
    <w:rsid w:val="00773839"/>
    <w:rsid w:val="00773872"/>
    <w:rsid w:val="00776407"/>
    <w:rsid w:val="00777158"/>
    <w:rsid w:val="00780BF1"/>
    <w:rsid w:val="00785310"/>
    <w:rsid w:val="00787543"/>
    <w:rsid w:val="00790219"/>
    <w:rsid w:val="00790985"/>
    <w:rsid w:val="007A1066"/>
    <w:rsid w:val="007A74D3"/>
    <w:rsid w:val="007A7505"/>
    <w:rsid w:val="007B245D"/>
    <w:rsid w:val="007B2F60"/>
    <w:rsid w:val="007B5451"/>
    <w:rsid w:val="007B5685"/>
    <w:rsid w:val="007B70FA"/>
    <w:rsid w:val="007C0592"/>
    <w:rsid w:val="007C198B"/>
    <w:rsid w:val="007C6331"/>
    <w:rsid w:val="007D5219"/>
    <w:rsid w:val="007D78A0"/>
    <w:rsid w:val="007E1D4D"/>
    <w:rsid w:val="007E4B1D"/>
    <w:rsid w:val="007F1260"/>
    <w:rsid w:val="007F3A57"/>
    <w:rsid w:val="007F7569"/>
    <w:rsid w:val="0080225A"/>
    <w:rsid w:val="0080491C"/>
    <w:rsid w:val="008075E7"/>
    <w:rsid w:val="00816A66"/>
    <w:rsid w:val="00816A7B"/>
    <w:rsid w:val="008246AC"/>
    <w:rsid w:val="00827DA0"/>
    <w:rsid w:val="00833371"/>
    <w:rsid w:val="008353AD"/>
    <w:rsid w:val="00835ADE"/>
    <w:rsid w:val="0084105A"/>
    <w:rsid w:val="00841EB0"/>
    <w:rsid w:val="00842F38"/>
    <w:rsid w:val="00847870"/>
    <w:rsid w:val="008512A4"/>
    <w:rsid w:val="00853EB5"/>
    <w:rsid w:val="00857541"/>
    <w:rsid w:val="00863267"/>
    <w:rsid w:val="00867553"/>
    <w:rsid w:val="00872A60"/>
    <w:rsid w:val="00874A25"/>
    <w:rsid w:val="008767B0"/>
    <w:rsid w:val="0088134E"/>
    <w:rsid w:val="00884DE8"/>
    <w:rsid w:val="00890CC5"/>
    <w:rsid w:val="008926F9"/>
    <w:rsid w:val="0089308B"/>
    <w:rsid w:val="0089421C"/>
    <w:rsid w:val="00897777"/>
    <w:rsid w:val="008B3162"/>
    <w:rsid w:val="008B3BAF"/>
    <w:rsid w:val="008B5D3D"/>
    <w:rsid w:val="008B677C"/>
    <w:rsid w:val="008C1222"/>
    <w:rsid w:val="008C47EC"/>
    <w:rsid w:val="008D116C"/>
    <w:rsid w:val="008D6391"/>
    <w:rsid w:val="008D753D"/>
    <w:rsid w:val="008D7FA6"/>
    <w:rsid w:val="008F6B39"/>
    <w:rsid w:val="0090238F"/>
    <w:rsid w:val="00903A41"/>
    <w:rsid w:val="0090613B"/>
    <w:rsid w:val="0091050D"/>
    <w:rsid w:val="009179F2"/>
    <w:rsid w:val="00921AC5"/>
    <w:rsid w:val="0093065E"/>
    <w:rsid w:val="009418BD"/>
    <w:rsid w:val="0095241B"/>
    <w:rsid w:val="00952D8C"/>
    <w:rsid w:val="00955912"/>
    <w:rsid w:val="00955B12"/>
    <w:rsid w:val="00955D45"/>
    <w:rsid w:val="00960075"/>
    <w:rsid w:val="00963336"/>
    <w:rsid w:val="0096356D"/>
    <w:rsid w:val="0097152B"/>
    <w:rsid w:val="00992B78"/>
    <w:rsid w:val="00993F0D"/>
    <w:rsid w:val="00995D6B"/>
    <w:rsid w:val="009A6433"/>
    <w:rsid w:val="009A79C1"/>
    <w:rsid w:val="009D0503"/>
    <w:rsid w:val="009D3AD3"/>
    <w:rsid w:val="009D6B1C"/>
    <w:rsid w:val="009E3F91"/>
    <w:rsid w:val="009E68C4"/>
    <w:rsid w:val="009F0428"/>
    <w:rsid w:val="00A07E3D"/>
    <w:rsid w:val="00A17599"/>
    <w:rsid w:val="00A264F7"/>
    <w:rsid w:val="00A315C8"/>
    <w:rsid w:val="00A31787"/>
    <w:rsid w:val="00A32458"/>
    <w:rsid w:val="00A3638A"/>
    <w:rsid w:val="00A4230A"/>
    <w:rsid w:val="00A42832"/>
    <w:rsid w:val="00A43E02"/>
    <w:rsid w:val="00A43EFD"/>
    <w:rsid w:val="00A51320"/>
    <w:rsid w:val="00A5622B"/>
    <w:rsid w:val="00A6039E"/>
    <w:rsid w:val="00A73668"/>
    <w:rsid w:val="00A74C3A"/>
    <w:rsid w:val="00A752D6"/>
    <w:rsid w:val="00A76AE1"/>
    <w:rsid w:val="00A820AD"/>
    <w:rsid w:val="00A83FD1"/>
    <w:rsid w:val="00A91113"/>
    <w:rsid w:val="00A922A8"/>
    <w:rsid w:val="00A92B6D"/>
    <w:rsid w:val="00A94DA9"/>
    <w:rsid w:val="00A94EFC"/>
    <w:rsid w:val="00A959D6"/>
    <w:rsid w:val="00AA0C51"/>
    <w:rsid w:val="00AA34A0"/>
    <w:rsid w:val="00AA3F33"/>
    <w:rsid w:val="00AB685E"/>
    <w:rsid w:val="00AC0ED2"/>
    <w:rsid w:val="00AC358F"/>
    <w:rsid w:val="00AD0D16"/>
    <w:rsid w:val="00AD3261"/>
    <w:rsid w:val="00AD6D76"/>
    <w:rsid w:val="00AE7C3D"/>
    <w:rsid w:val="00AF0F12"/>
    <w:rsid w:val="00B002E9"/>
    <w:rsid w:val="00B005B8"/>
    <w:rsid w:val="00B07287"/>
    <w:rsid w:val="00B10B9F"/>
    <w:rsid w:val="00B214AD"/>
    <w:rsid w:val="00B23BE3"/>
    <w:rsid w:val="00B32FBE"/>
    <w:rsid w:val="00B34DF1"/>
    <w:rsid w:val="00B37781"/>
    <w:rsid w:val="00B44E94"/>
    <w:rsid w:val="00B543B0"/>
    <w:rsid w:val="00B63C64"/>
    <w:rsid w:val="00B65153"/>
    <w:rsid w:val="00B66317"/>
    <w:rsid w:val="00B7031C"/>
    <w:rsid w:val="00B71752"/>
    <w:rsid w:val="00B76006"/>
    <w:rsid w:val="00B807BB"/>
    <w:rsid w:val="00B83E19"/>
    <w:rsid w:val="00B93295"/>
    <w:rsid w:val="00B97DC8"/>
    <w:rsid w:val="00BA2630"/>
    <w:rsid w:val="00BA5816"/>
    <w:rsid w:val="00BB0BB4"/>
    <w:rsid w:val="00BB26A3"/>
    <w:rsid w:val="00BB3113"/>
    <w:rsid w:val="00BB4A6B"/>
    <w:rsid w:val="00BB5457"/>
    <w:rsid w:val="00BB7321"/>
    <w:rsid w:val="00BB7F4F"/>
    <w:rsid w:val="00BC09EC"/>
    <w:rsid w:val="00BC2CEC"/>
    <w:rsid w:val="00BC4E60"/>
    <w:rsid w:val="00BC5220"/>
    <w:rsid w:val="00BC61F7"/>
    <w:rsid w:val="00BD2236"/>
    <w:rsid w:val="00BD4CD6"/>
    <w:rsid w:val="00BD7F4B"/>
    <w:rsid w:val="00BE0A6C"/>
    <w:rsid w:val="00BE745B"/>
    <w:rsid w:val="00BF1778"/>
    <w:rsid w:val="00BF19F4"/>
    <w:rsid w:val="00BF3C31"/>
    <w:rsid w:val="00BF4823"/>
    <w:rsid w:val="00C00C17"/>
    <w:rsid w:val="00C02BE8"/>
    <w:rsid w:val="00C05E77"/>
    <w:rsid w:val="00C065E0"/>
    <w:rsid w:val="00C0764A"/>
    <w:rsid w:val="00C111DB"/>
    <w:rsid w:val="00C15C3E"/>
    <w:rsid w:val="00C17092"/>
    <w:rsid w:val="00C17C36"/>
    <w:rsid w:val="00C210C4"/>
    <w:rsid w:val="00C24008"/>
    <w:rsid w:val="00C32A1D"/>
    <w:rsid w:val="00C3674C"/>
    <w:rsid w:val="00C4697E"/>
    <w:rsid w:val="00C55265"/>
    <w:rsid w:val="00C5531B"/>
    <w:rsid w:val="00C56CF2"/>
    <w:rsid w:val="00C579FC"/>
    <w:rsid w:val="00C85BB9"/>
    <w:rsid w:val="00C8752C"/>
    <w:rsid w:val="00C87C98"/>
    <w:rsid w:val="00C906A9"/>
    <w:rsid w:val="00C92FAA"/>
    <w:rsid w:val="00C95423"/>
    <w:rsid w:val="00CA29DD"/>
    <w:rsid w:val="00CB233B"/>
    <w:rsid w:val="00CB3B87"/>
    <w:rsid w:val="00CB4162"/>
    <w:rsid w:val="00CB4CC3"/>
    <w:rsid w:val="00CB72BF"/>
    <w:rsid w:val="00CC5B1C"/>
    <w:rsid w:val="00CC5B63"/>
    <w:rsid w:val="00CC6722"/>
    <w:rsid w:val="00CD4BDE"/>
    <w:rsid w:val="00CE11E3"/>
    <w:rsid w:val="00CF3C62"/>
    <w:rsid w:val="00CF3FB9"/>
    <w:rsid w:val="00CF4DF4"/>
    <w:rsid w:val="00CF5327"/>
    <w:rsid w:val="00D07FEE"/>
    <w:rsid w:val="00D10667"/>
    <w:rsid w:val="00D15638"/>
    <w:rsid w:val="00D22557"/>
    <w:rsid w:val="00D32D3C"/>
    <w:rsid w:val="00D35D83"/>
    <w:rsid w:val="00D406E4"/>
    <w:rsid w:val="00D53C0F"/>
    <w:rsid w:val="00D5437B"/>
    <w:rsid w:val="00D553A1"/>
    <w:rsid w:val="00D63A91"/>
    <w:rsid w:val="00D653C4"/>
    <w:rsid w:val="00D77D4D"/>
    <w:rsid w:val="00D82853"/>
    <w:rsid w:val="00D85A30"/>
    <w:rsid w:val="00D8639F"/>
    <w:rsid w:val="00D872A1"/>
    <w:rsid w:val="00D9118B"/>
    <w:rsid w:val="00D91D88"/>
    <w:rsid w:val="00D94B73"/>
    <w:rsid w:val="00D94C8C"/>
    <w:rsid w:val="00D95BC5"/>
    <w:rsid w:val="00DA26D4"/>
    <w:rsid w:val="00DA26E1"/>
    <w:rsid w:val="00DA5059"/>
    <w:rsid w:val="00DA7988"/>
    <w:rsid w:val="00DB38DA"/>
    <w:rsid w:val="00DC117A"/>
    <w:rsid w:val="00DD49F4"/>
    <w:rsid w:val="00DE3E16"/>
    <w:rsid w:val="00DE59C7"/>
    <w:rsid w:val="00DE7A13"/>
    <w:rsid w:val="00DF282B"/>
    <w:rsid w:val="00E05849"/>
    <w:rsid w:val="00E0760C"/>
    <w:rsid w:val="00E11BEE"/>
    <w:rsid w:val="00E1203C"/>
    <w:rsid w:val="00E12FB5"/>
    <w:rsid w:val="00E173A4"/>
    <w:rsid w:val="00E2559E"/>
    <w:rsid w:val="00E27BB7"/>
    <w:rsid w:val="00E31145"/>
    <w:rsid w:val="00E33503"/>
    <w:rsid w:val="00E4180E"/>
    <w:rsid w:val="00E43676"/>
    <w:rsid w:val="00E52298"/>
    <w:rsid w:val="00E5568E"/>
    <w:rsid w:val="00E5586B"/>
    <w:rsid w:val="00E65715"/>
    <w:rsid w:val="00E6593D"/>
    <w:rsid w:val="00E710D9"/>
    <w:rsid w:val="00E71106"/>
    <w:rsid w:val="00E715F3"/>
    <w:rsid w:val="00E71C96"/>
    <w:rsid w:val="00E7640C"/>
    <w:rsid w:val="00E80022"/>
    <w:rsid w:val="00E90B21"/>
    <w:rsid w:val="00E92D97"/>
    <w:rsid w:val="00EA7F1C"/>
    <w:rsid w:val="00EB0B34"/>
    <w:rsid w:val="00EB1D1C"/>
    <w:rsid w:val="00EC0BD9"/>
    <w:rsid w:val="00EC4C2A"/>
    <w:rsid w:val="00ED0018"/>
    <w:rsid w:val="00ED037B"/>
    <w:rsid w:val="00ED1393"/>
    <w:rsid w:val="00ED2F54"/>
    <w:rsid w:val="00ED6D73"/>
    <w:rsid w:val="00ED6EE6"/>
    <w:rsid w:val="00EE12F7"/>
    <w:rsid w:val="00EE4DD9"/>
    <w:rsid w:val="00EF2A1C"/>
    <w:rsid w:val="00EF3E98"/>
    <w:rsid w:val="00F01C5B"/>
    <w:rsid w:val="00F0340F"/>
    <w:rsid w:val="00F073FC"/>
    <w:rsid w:val="00F26AFC"/>
    <w:rsid w:val="00F35CD8"/>
    <w:rsid w:val="00F371E4"/>
    <w:rsid w:val="00F43EB7"/>
    <w:rsid w:val="00F50816"/>
    <w:rsid w:val="00F50FE6"/>
    <w:rsid w:val="00F51B1A"/>
    <w:rsid w:val="00F56AEE"/>
    <w:rsid w:val="00F61620"/>
    <w:rsid w:val="00F61964"/>
    <w:rsid w:val="00F74CB9"/>
    <w:rsid w:val="00F76168"/>
    <w:rsid w:val="00F77778"/>
    <w:rsid w:val="00F777C1"/>
    <w:rsid w:val="00F83635"/>
    <w:rsid w:val="00F93A93"/>
    <w:rsid w:val="00FA0C50"/>
    <w:rsid w:val="00FA15E6"/>
    <w:rsid w:val="00FA21DD"/>
    <w:rsid w:val="00FA22BB"/>
    <w:rsid w:val="00FA5838"/>
    <w:rsid w:val="00FB221E"/>
    <w:rsid w:val="00FB60D7"/>
    <w:rsid w:val="00FB7D11"/>
    <w:rsid w:val="00FD438E"/>
    <w:rsid w:val="00FE4230"/>
    <w:rsid w:val="00FE62F6"/>
    <w:rsid w:val="00FF1549"/>
    <w:rsid w:val="00FF4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F605"/>
  <w15:docId w15:val="{CC576D73-487C-4FF2-BAA0-935C9F5D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6A3"/>
    <w:pPr>
      <w:ind w:left="720"/>
      <w:contextualSpacing/>
    </w:pPr>
  </w:style>
  <w:style w:type="character" w:styleId="Hyperlink">
    <w:name w:val="Hyperlink"/>
    <w:basedOn w:val="DefaultParagraphFont"/>
    <w:uiPriority w:val="99"/>
    <w:unhideWhenUsed/>
    <w:rsid w:val="00C5531B"/>
    <w:rPr>
      <w:color w:val="0000FF"/>
      <w:u w:val="single"/>
    </w:rPr>
  </w:style>
  <w:style w:type="character" w:styleId="CommentReference">
    <w:name w:val="annotation reference"/>
    <w:basedOn w:val="DefaultParagraphFont"/>
    <w:uiPriority w:val="99"/>
    <w:semiHidden/>
    <w:unhideWhenUsed/>
    <w:rsid w:val="008D116C"/>
    <w:rPr>
      <w:sz w:val="16"/>
      <w:szCs w:val="16"/>
    </w:rPr>
  </w:style>
  <w:style w:type="paragraph" w:styleId="CommentText">
    <w:name w:val="annotation text"/>
    <w:basedOn w:val="Normal"/>
    <w:link w:val="CommentTextChar"/>
    <w:uiPriority w:val="99"/>
    <w:unhideWhenUsed/>
    <w:rsid w:val="008D116C"/>
    <w:pPr>
      <w:spacing w:line="240" w:lineRule="auto"/>
    </w:pPr>
    <w:rPr>
      <w:sz w:val="20"/>
      <w:szCs w:val="20"/>
    </w:rPr>
  </w:style>
  <w:style w:type="character" w:customStyle="1" w:styleId="CommentTextChar">
    <w:name w:val="Comment Text Char"/>
    <w:basedOn w:val="DefaultParagraphFont"/>
    <w:link w:val="CommentText"/>
    <w:uiPriority w:val="99"/>
    <w:rsid w:val="008D116C"/>
    <w:rPr>
      <w:sz w:val="20"/>
      <w:szCs w:val="20"/>
    </w:rPr>
  </w:style>
  <w:style w:type="paragraph" w:styleId="CommentSubject">
    <w:name w:val="annotation subject"/>
    <w:basedOn w:val="CommentText"/>
    <w:next w:val="CommentText"/>
    <w:link w:val="CommentSubjectChar"/>
    <w:uiPriority w:val="99"/>
    <w:semiHidden/>
    <w:unhideWhenUsed/>
    <w:rsid w:val="008D116C"/>
    <w:rPr>
      <w:b/>
      <w:bCs/>
    </w:rPr>
  </w:style>
  <w:style w:type="character" w:customStyle="1" w:styleId="CommentSubjectChar">
    <w:name w:val="Comment Subject Char"/>
    <w:basedOn w:val="CommentTextChar"/>
    <w:link w:val="CommentSubject"/>
    <w:uiPriority w:val="99"/>
    <w:semiHidden/>
    <w:rsid w:val="008D116C"/>
    <w:rPr>
      <w:b/>
      <w:bCs/>
      <w:sz w:val="20"/>
      <w:szCs w:val="20"/>
    </w:rPr>
  </w:style>
  <w:style w:type="paragraph" w:styleId="BalloonText">
    <w:name w:val="Balloon Text"/>
    <w:basedOn w:val="Normal"/>
    <w:link w:val="BalloonTextChar"/>
    <w:uiPriority w:val="99"/>
    <w:semiHidden/>
    <w:unhideWhenUsed/>
    <w:rsid w:val="008D1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6C"/>
    <w:rPr>
      <w:rFonts w:ascii="Segoe UI" w:hAnsi="Segoe UI" w:cs="Segoe UI"/>
      <w:sz w:val="18"/>
      <w:szCs w:val="18"/>
    </w:rPr>
  </w:style>
  <w:style w:type="table" w:styleId="TableGrid">
    <w:name w:val="Table Grid"/>
    <w:basedOn w:val="TableNormal"/>
    <w:uiPriority w:val="39"/>
    <w:rsid w:val="00777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A6C"/>
    <w:rPr>
      <w:i/>
      <w:iCs/>
    </w:rPr>
  </w:style>
  <w:style w:type="character" w:styleId="Strong">
    <w:name w:val="Strong"/>
    <w:basedOn w:val="DefaultParagraphFont"/>
    <w:uiPriority w:val="22"/>
    <w:qFormat/>
    <w:rsid w:val="000C50E5"/>
    <w:rPr>
      <w:b/>
      <w:bCs/>
    </w:rPr>
  </w:style>
  <w:style w:type="character" w:customStyle="1" w:styleId="ref-journal">
    <w:name w:val="ref-journal"/>
    <w:basedOn w:val="DefaultParagraphFont"/>
    <w:rsid w:val="00731194"/>
  </w:style>
  <w:style w:type="character" w:customStyle="1" w:styleId="ref-vol">
    <w:name w:val="ref-vol"/>
    <w:basedOn w:val="DefaultParagraphFont"/>
    <w:rsid w:val="00731194"/>
  </w:style>
  <w:style w:type="paragraph" w:styleId="Bibliography">
    <w:name w:val="Bibliography"/>
    <w:basedOn w:val="Normal"/>
    <w:next w:val="Normal"/>
    <w:uiPriority w:val="37"/>
    <w:unhideWhenUsed/>
    <w:rsid w:val="002C53BA"/>
    <w:pPr>
      <w:spacing w:after="240" w:line="240" w:lineRule="auto"/>
      <w:ind w:left="720" w:hanging="720"/>
    </w:pPr>
  </w:style>
  <w:style w:type="paragraph" w:styleId="NoSpacing">
    <w:name w:val="No Spacing"/>
    <w:uiPriority w:val="1"/>
    <w:qFormat/>
    <w:rsid w:val="00072090"/>
    <w:pPr>
      <w:spacing w:after="0" w:line="240" w:lineRule="auto"/>
    </w:pPr>
  </w:style>
  <w:style w:type="paragraph" w:styleId="Header">
    <w:name w:val="header"/>
    <w:basedOn w:val="Normal"/>
    <w:link w:val="HeaderChar"/>
    <w:uiPriority w:val="99"/>
    <w:unhideWhenUsed/>
    <w:rsid w:val="00AA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4A0"/>
  </w:style>
  <w:style w:type="paragraph" w:styleId="Footer">
    <w:name w:val="footer"/>
    <w:basedOn w:val="Normal"/>
    <w:link w:val="FooterChar"/>
    <w:uiPriority w:val="99"/>
    <w:unhideWhenUsed/>
    <w:rsid w:val="00AA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3757">
      <w:bodyDiv w:val="1"/>
      <w:marLeft w:val="0"/>
      <w:marRight w:val="0"/>
      <w:marTop w:val="0"/>
      <w:marBottom w:val="0"/>
      <w:divBdr>
        <w:top w:val="none" w:sz="0" w:space="0" w:color="auto"/>
        <w:left w:val="none" w:sz="0" w:space="0" w:color="auto"/>
        <w:bottom w:val="none" w:sz="0" w:space="0" w:color="auto"/>
        <w:right w:val="none" w:sz="0" w:space="0" w:color="auto"/>
      </w:divBdr>
      <w:divsChild>
        <w:div w:id="272788176">
          <w:marLeft w:val="403"/>
          <w:marRight w:val="0"/>
          <w:marTop w:val="115"/>
          <w:marBottom w:val="0"/>
          <w:divBdr>
            <w:top w:val="none" w:sz="0" w:space="0" w:color="auto"/>
            <w:left w:val="none" w:sz="0" w:space="0" w:color="auto"/>
            <w:bottom w:val="none" w:sz="0" w:space="0" w:color="auto"/>
            <w:right w:val="none" w:sz="0" w:space="0" w:color="auto"/>
          </w:divBdr>
        </w:div>
        <w:div w:id="1982885854">
          <w:marLeft w:val="878"/>
          <w:marRight w:val="0"/>
          <w:marTop w:val="101"/>
          <w:marBottom w:val="0"/>
          <w:divBdr>
            <w:top w:val="none" w:sz="0" w:space="0" w:color="auto"/>
            <w:left w:val="none" w:sz="0" w:space="0" w:color="auto"/>
            <w:bottom w:val="none" w:sz="0" w:space="0" w:color="auto"/>
            <w:right w:val="none" w:sz="0" w:space="0" w:color="auto"/>
          </w:divBdr>
        </w:div>
        <w:div w:id="460268655">
          <w:marLeft w:val="403"/>
          <w:marRight w:val="0"/>
          <w:marTop w:val="115"/>
          <w:marBottom w:val="0"/>
          <w:divBdr>
            <w:top w:val="none" w:sz="0" w:space="0" w:color="auto"/>
            <w:left w:val="none" w:sz="0" w:space="0" w:color="auto"/>
            <w:bottom w:val="none" w:sz="0" w:space="0" w:color="auto"/>
            <w:right w:val="none" w:sz="0" w:space="0" w:color="auto"/>
          </w:divBdr>
        </w:div>
        <w:div w:id="1529754496">
          <w:marLeft w:val="878"/>
          <w:marRight w:val="0"/>
          <w:marTop w:val="101"/>
          <w:marBottom w:val="0"/>
          <w:divBdr>
            <w:top w:val="none" w:sz="0" w:space="0" w:color="auto"/>
            <w:left w:val="none" w:sz="0" w:space="0" w:color="auto"/>
            <w:bottom w:val="none" w:sz="0" w:space="0" w:color="auto"/>
            <w:right w:val="none" w:sz="0" w:space="0" w:color="auto"/>
          </w:divBdr>
        </w:div>
        <w:div w:id="332882197">
          <w:marLeft w:val="878"/>
          <w:marRight w:val="0"/>
          <w:marTop w:val="101"/>
          <w:marBottom w:val="0"/>
          <w:divBdr>
            <w:top w:val="none" w:sz="0" w:space="0" w:color="auto"/>
            <w:left w:val="none" w:sz="0" w:space="0" w:color="auto"/>
            <w:bottom w:val="none" w:sz="0" w:space="0" w:color="auto"/>
            <w:right w:val="none" w:sz="0" w:space="0" w:color="auto"/>
          </w:divBdr>
        </w:div>
        <w:div w:id="811992789">
          <w:marLeft w:val="403"/>
          <w:marRight w:val="0"/>
          <w:marTop w:val="115"/>
          <w:marBottom w:val="0"/>
          <w:divBdr>
            <w:top w:val="none" w:sz="0" w:space="0" w:color="auto"/>
            <w:left w:val="none" w:sz="0" w:space="0" w:color="auto"/>
            <w:bottom w:val="none" w:sz="0" w:space="0" w:color="auto"/>
            <w:right w:val="none" w:sz="0" w:space="0" w:color="auto"/>
          </w:divBdr>
        </w:div>
        <w:div w:id="1439520209">
          <w:marLeft w:val="878"/>
          <w:marRight w:val="0"/>
          <w:marTop w:val="101"/>
          <w:marBottom w:val="0"/>
          <w:divBdr>
            <w:top w:val="none" w:sz="0" w:space="0" w:color="auto"/>
            <w:left w:val="none" w:sz="0" w:space="0" w:color="auto"/>
            <w:bottom w:val="none" w:sz="0" w:space="0" w:color="auto"/>
            <w:right w:val="none" w:sz="0" w:space="0" w:color="auto"/>
          </w:divBdr>
        </w:div>
        <w:div w:id="1105543618">
          <w:marLeft w:val="878"/>
          <w:marRight w:val="0"/>
          <w:marTop w:val="101"/>
          <w:marBottom w:val="0"/>
          <w:divBdr>
            <w:top w:val="none" w:sz="0" w:space="0" w:color="auto"/>
            <w:left w:val="none" w:sz="0" w:space="0" w:color="auto"/>
            <w:bottom w:val="none" w:sz="0" w:space="0" w:color="auto"/>
            <w:right w:val="none" w:sz="0" w:space="0" w:color="auto"/>
          </w:divBdr>
        </w:div>
        <w:div w:id="1839076389">
          <w:marLeft w:val="403"/>
          <w:marRight w:val="0"/>
          <w:marTop w:val="115"/>
          <w:marBottom w:val="0"/>
          <w:divBdr>
            <w:top w:val="none" w:sz="0" w:space="0" w:color="auto"/>
            <w:left w:val="none" w:sz="0" w:space="0" w:color="auto"/>
            <w:bottom w:val="none" w:sz="0" w:space="0" w:color="auto"/>
            <w:right w:val="none" w:sz="0" w:space="0" w:color="auto"/>
          </w:divBdr>
        </w:div>
        <w:div w:id="413206909">
          <w:marLeft w:val="878"/>
          <w:marRight w:val="0"/>
          <w:marTop w:val="101"/>
          <w:marBottom w:val="0"/>
          <w:divBdr>
            <w:top w:val="none" w:sz="0" w:space="0" w:color="auto"/>
            <w:left w:val="none" w:sz="0" w:space="0" w:color="auto"/>
            <w:bottom w:val="none" w:sz="0" w:space="0" w:color="auto"/>
            <w:right w:val="none" w:sz="0" w:space="0" w:color="auto"/>
          </w:divBdr>
        </w:div>
      </w:divsChild>
    </w:div>
    <w:div w:id="262998925">
      <w:bodyDiv w:val="1"/>
      <w:marLeft w:val="0"/>
      <w:marRight w:val="0"/>
      <w:marTop w:val="0"/>
      <w:marBottom w:val="0"/>
      <w:divBdr>
        <w:top w:val="none" w:sz="0" w:space="0" w:color="auto"/>
        <w:left w:val="none" w:sz="0" w:space="0" w:color="auto"/>
        <w:bottom w:val="none" w:sz="0" w:space="0" w:color="auto"/>
        <w:right w:val="none" w:sz="0" w:space="0" w:color="auto"/>
      </w:divBdr>
      <w:divsChild>
        <w:div w:id="326444370">
          <w:marLeft w:val="0"/>
          <w:marRight w:val="0"/>
          <w:marTop w:val="0"/>
          <w:marBottom w:val="0"/>
          <w:divBdr>
            <w:top w:val="none" w:sz="0" w:space="0" w:color="auto"/>
            <w:left w:val="none" w:sz="0" w:space="0" w:color="auto"/>
            <w:bottom w:val="none" w:sz="0" w:space="0" w:color="auto"/>
            <w:right w:val="none" w:sz="0" w:space="0" w:color="auto"/>
          </w:divBdr>
        </w:div>
        <w:div w:id="1122915668">
          <w:marLeft w:val="0"/>
          <w:marRight w:val="0"/>
          <w:marTop w:val="0"/>
          <w:marBottom w:val="0"/>
          <w:divBdr>
            <w:top w:val="none" w:sz="0" w:space="0" w:color="auto"/>
            <w:left w:val="none" w:sz="0" w:space="0" w:color="auto"/>
            <w:bottom w:val="none" w:sz="0" w:space="0" w:color="auto"/>
            <w:right w:val="none" w:sz="0" w:space="0" w:color="auto"/>
          </w:divBdr>
        </w:div>
      </w:divsChild>
    </w:div>
    <w:div w:id="385682271">
      <w:bodyDiv w:val="1"/>
      <w:marLeft w:val="0"/>
      <w:marRight w:val="0"/>
      <w:marTop w:val="0"/>
      <w:marBottom w:val="0"/>
      <w:divBdr>
        <w:top w:val="none" w:sz="0" w:space="0" w:color="auto"/>
        <w:left w:val="none" w:sz="0" w:space="0" w:color="auto"/>
        <w:bottom w:val="none" w:sz="0" w:space="0" w:color="auto"/>
        <w:right w:val="none" w:sz="0" w:space="0" w:color="auto"/>
      </w:divBdr>
    </w:div>
    <w:div w:id="525755346">
      <w:bodyDiv w:val="1"/>
      <w:marLeft w:val="0"/>
      <w:marRight w:val="0"/>
      <w:marTop w:val="0"/>
      <w:marBottom w:val="0"/>
      <w:divBdr>
        <w:top w:val="none" w:sz="0" w:space="0" w:color="auto"/>
        <w:left w:val="none" w:sz="0" w:space="0" w:color="auto"/>
        <w:bottom w:val="none" w:sz="0" w:space="0" w:color="auto"/>
        <w:right w:val="none" w:sz="0" w:space="0" w:color="auto"/>
      </w:divBdr>
      <w:divsChild>
        <w:div w:id="92015702">
          <w:marLeft w:val="403"/>
          <w:marRight w:val="0"/>
          <w:marTop w:val="115"/>
          <w:marBottom w:val="0"/>
          <w:divBdr>
            <w:top w:val="none" w:sz="0" w:space="0" w:color="auto"/>
            <w:left w:val="none" w:sz="0" w:space="0" w:color="auto"/>
            <w:bottom w:val="none" w:sz="0" w:space="0" w:color="auto"/>
            <w:right w:val="none" w:sz="0" w:space="0" w:color="auto"/>
          </w:divBdr>
        </w:div>
        <w:div w:id="17438924">
          <w:marLeft w:val="878"/>
          <w:marRight w:val="0"/>
          <w:marTop w:val="101"/>
          <w:marBottom w:val="0"/>
          <w:divBdr>
            <w:top w:val="none" w:sz="0" w:space="0" w:color="auto"/>
            <w:left w:val="none" w:sz="0" w:space="0" w:color="auto"/>
            <w:bottom w:val="none" w:sz="0" w:space="0" w:color="auto"/>
            <w:right w:val="none" w:sz="0" w:space="0" w:color="auto"/>
          </w:divBdr>
        </w:div>
        <w:div w:id="743573397">
          <w:marLeft w:val="878"/>
          <w:marRight w:val="0"/>
          <w:marTop w:val="101"/>
          <w:marBottom w:val="0"/>
          <w:divBdr>
            <w:top w:val="none" w:sz="0" w:space="0" w:color="auto"/>
            <w:left w:val="none" w:sz="0" w:space="0" w:color="auto"/>
            <w:bottom w:val="none" w:sz="0" w:space="0" w:color="auto"/>
            <w:right w:val="none" w:sz="0" w:space="0" w:color="auto"/>
          </w:divBdr>
        </w:div>
        <w:div w:id="474109317">
          <w:marLeft w:val="878"/>
          <w:marRight w:val="0"/>
          <w:marTop w:val="101"/>
          <w:marBottom w:val="0"/>
          <w:divBdr>
            <w:top w:val="none" w:sz="0" w:space="0" w:color="auto"/>
            <w:left w:val="none" w:sz="0" w:space="0" w:color="auto"/>
            <w:bottom w:val="none" w:sz="0" w:space="0" w:color="auto"/>
            <w:right w:val="none" w:sz="0" w:space="0" w:color="auto"/>
          </w:divBdr>
        </w:div>
        <w:div w:id="201555145">
          <w:marLeft w:val="1354"/>
          <w:marRight w:val="0"/>
          <w:marTop w:val="86"/>
          <w:marBottom w:val="0"/>
          <w:divBdr>
            <w:top w:val="none" w:sz="0" w:space="0" w:color="auto"/>
            <w:left w:val="none" w:sz="0" w:space="0" w:color="auto"/>
            <w:bottom w:val="none" w:sz="0" w:space="0" w:color="auto"/>
            <w:right w:val="none" w:sz="0" w:space="0" w:color="auto"/>
          </w:divBdr>
        </w:div>
        <w:div w:id="1088695332">
          <w:marLeft w:val="403"/>
          <w:marRight w:val="0"/>
          <w:marTop w:val="115"/>
          <w:marBottom w:val="0"/>
          <w:divBdr>
            <w:top w:val="none" w:sz="0" w:space="0" w:color="auto"/>
            <w:left w:val="none" w:sz="0" w:space="0" w:color="auto"/>
            <w:bottom w:val="none" w:sz="0" w:space="0" w:color="auto"/>
            <w:right w:val="none" w:sz="0" w:space="0" w:color="auto"/>
          </w:divBdr>
        </w:div>
        <w:div w:id="1118110711">
          <w:marLeft w:val="878"/>
          <w:marRight w:val="0"/>
          <w:marTop w:val="101"/>
          <w:marBottom w:val="0"/>
          <w:divBdr>
            <w:top w:val="none" w:sz="0" w:space="0" w:color="auto"/>
            <w:left w:val="none" w:sz="0" w:space="0" w:color="auto"/>
            <w:bottom w:val="none" w:sz="0" w:space="0" w:color="auto"/>
            <w:right w:val="none" w:sz="0" w:space="0" w:color="auto"/>
          </w:divBdr>
        </w:div>
      </w:divsChild>
    </w:div>
    <w:div w:id="545021247">
      <w:bodyDiv w:val="1"/>
      <w:marLeft w:val="0"/>
      <w:marRight w:val="0"/>
      <w:marTop w:val="0"/>
      <w:marBottom w:val="0"/>
      <w:divBdr>
        <w:top w:val="none" w:sz="0" w:space="0" w:color="auto"/>
        <w:left w:val="none" w:sz="0" w:space="0" w:color="auto"/>
        <w:bottom w:val="none" w:sz="0" w:space="0" w:color="auto"/>
        <w:right w:val="none" w:sz="0" w:space="0" w:color="auto"/>
      </w:divBdr>
      <w:divsChild>
        <w:div w:id="255869573">
          <w:marLeft w:val="0"/>
          <w:marRight w:val="0"/>
          <w:marTop w:val="0"/>
          <w:marBottom w:val="0"/>
          <w:divBdr>
            <w:top w:val="none" w:sz="0" w:space="0" w:color="auto"/>
            <w:left w:val="none" w:sz="0" w:space="0" w:color="auto"/>
            <w:bottom w:val="none" w:sz="0" w:space="0" w:color="auto"/>
            <w:right w:val="none" w:sz="0" w:space="0" w:color="auto"/>
          </w:divBdr>
        </w:div>
        <w:div w:id="1960910803">
          <w:marLeft w:val="0"/>
          <w:marRight w:val="0"/>
          <w:marTop w:val="0"/>
          <w:marBottom w:val="0"/>
          <w:divBdr>
            <w:top w:val="none" w:sz="0" w:space="0" w:color="auto"/>
            <w:left w:val="none" w:sz="0" w:space="0" w:color="auto"/>
            <w:bottom w:val="none" w:sz="0" w:space="0" w:color="auto"/>
            <w:right w:val="none" w:sz="0" w:space="0" w:color="auto"/>
          </w:divBdr>
        </w:div>
        <w:div w:id="1679189700">
          <w:marLeft w:val="0"/>
          <w:marRight w:val="0"/>
          <w:marTop w:val="0"/>
          <w:marBottom w:val="0"/>
          <w:divBdr>
            <w:top w:val="none" w:sz="0" w:space="0" w:color="auto"/>
            <w:left w:val="none" w:sz="0" w:space="0" w:color="auto"/>
            <w:bottom w:val="none" w:sz="0" w:space="0" w:color="auto"/>
            <w:right w:val="none" w:sz="0" w:space="0" w:color="auto"/>
          </w:divBdr>
        </w:div>
        <w:div w:id="375399348">
          <w:marLeft w:val="0"/>
          <w:marRight w:val="0"/>
          <w:marTop w:val="0"/>
          <w:marBottom w:val="0"/>
          <w:divBdr>
            <w:top w:val="none" w:sz="0" w:space="0" w:color="auto"/>
            <w:left w:val="none" w:sz="0" w:space="0" w:color="auto"/>
            <w:bottom w:val="none" w:sz="0" w:space="0" w:color="auto"/>
            <w:right w:val="none" w:sz="0" w:space="0" w:color="auto"/>
          </w:divBdr>
        </w:div>
        <w:div w:id="1008337142">
          <w:marLeft w:val="0"/>
          <w:marRight w:val="0"/>
          <w:marTop w:val="0"/>
          <w:marBottom w:val="0"/>
          <w:divBdr>
            <w:top w:val="none" w:sz="0" w:space="0" w:color="auto"/>
            <w:left w:val="none" w:sz="0" w:space="0" w:color="auto"/>
            <w:bottom w:val="none" w:sz="0" w:space="0" w:color="auto"/>
            <w:right w:val="none" w:sz="0" w:space="0" w:color="auto"/>
          </w:divBdr>
        </w:div>
        <w:div w:id="1528634866">
          <w:marLeft w:val="0"/>
          <w:marRight w:val="0"/>
          <w:marTop w:val="0"/>
          <w:marBottom w:val="0"/>
          <w:divBdr>
            <w:top w:val="none" w:sz="0" w:space="0" w:color="auto"/>
            <w:left w:val="none" w:sz="0" w:space="0" w:color="auto"/>
            <w:bottom w:val="none" w:sz="0" w:space="0" w:color="auto"/>
            <w:right w:val="none" w:sz="0" w:space="0" w:color="auto"/>
          </w:divBdr>
        </w:div>
        <w:div w:id="1453861413">
          <w:marLeft w:val="0"/>
          <w:marRight w:val="0"/>
          <w:marTop w:val="0"/>
          <w:marBottom w:val="0"/>
          <w:divBdr>
            <w:top w:val="none" w:sz="0" w:space="0" w:color="auto"/>
            <w:left w:val="none" w:sz="0" w:space="0" w:color="auto"/>
            <w:bottom w:val="none" w:sz="0" w:space="0" w:color="auto"/>
            <w:right w:val="none" w:sz="0" w:space="0" w:color="auto"/>
          </w:divBdr>
        </w:div>
      </w:divsChild>
    </w:div>
    <w:div w:id="759984763">
      <w:bodyDiv w:val="1"/>
      <w:marLeft w:val="0"/>
      <w:marRight w:val="0"/>
      <w:marTop w:val="0"/>
      <w:marBottom w:val="0"/>
      <w:divBdr>
        <w:top w:val="none" w:sz="0" w:space="0" w:color="auto"/>
        <w:left w:val="none" w:sz="0" w:space="0" w:color="auto"/>
        <w:bottom w:val="none" w:sz="0" w:space="0" w:color="auto"/>
        <w:right w:val="none" w:sz="0" w:space="0" w:color="auto"/>
      </w:divBdr>
      <w:divsChild>
        <w:div w:id="409426544">
          <w:marLeft w:val="0"/>
          <w:marRight w:val="0"/>
          <w:marTop w:val="0"/>
          <w:marBottom w:val="0"/>
          <w:divBdr>
            <w:top w:val="none" w:sz="0" w:space="0" w:color="auto"/>
            <w:left w:val="none" w:sz="0" w:space="0" w:color="auto"/>
            <w:bottom w:val="none" w:sz="0" w:space="0" w:color="auto"/>
            <w:right w:val="none" w:sz="0" w:space="0" w:color="auto"/>
          </w:divBdr>
        </w:div>
        <w:div w:id="576402293">
          <w:marLeft w:val="0"/>
          <w:marRight w:val="0"/>
          <w:marTop w:val="0"/>
          <w:marBottom w:val="0"/>
          <w:divBdr>
            <w:top w:val="none" w:sz="0" w:space="0" w:color="auto"/>
            <w:left w:val="none" w:sz="0" w:space="0" w:color="auto"/>
            <w:bottom w:val="none" w:sz="0" w:space="0" w:color="auto"/>
            <w:right w:val="none" w:sz="0" w:space="0" w:color="auto"/>
          </w:divBdr>
        </w:div>
        <w:div w:id="660893672">
          <w:marLeft w:val="0"/>
          <w:marRight w:val="0"/>
          <w:marTop w:val="0"/>
          <w:marBottom w:val="0"/>
          <w:divBdr>
            <w:top w:val="none" w:sz="0" w:space="0" w:color="auto"/>
            <w:left w:val="none" w:sz="0" w:space="0" w:color="auto"/>
            <w:bottom w:val="none" w:sz="0" w:space="0" w:color="auto"/>
            <w:right w:val="none" w:sz="0" w:space="0" w:color="auto"/>
          </w:divBdr>
        </w:div>
        <w:div w:id="1404722058">
          <w:marLeft w:val="0"/>
          <w:marRight w:val="0"/>
          <w:marTop w:val="0"/>
          <w:marBottom w:val="0"/>
          <w:divBdr>
            <w:top w:val="none" w:sz="0" w:space="0" w:color="auto"/>
            <w:left w:val="none" w:sz="0" w:space="0" w:color="auto"/>
            <w:bottom w:val="none" w:sz="0" w:space="0" w:color="auto"/>
            <w:right w:val="none" w:sz="0" w:space="0" w:color="auto"/>
          </w:divBdr>
        </w:div>
        <w:div w:id="1784105885">
          <w:marLeft w:val="0"/>
          <w:marRight w:val="0"/>
          <w:marTop w:val="0"/>
          <w:marBottom w:val="0"/>
          <w:divBdr>
            <w:top w:val="none" w:sz="0" w:space="0" w:color="auto"/>
            <w:left w:val="none" w:sz="0" w:space="0" w:color="auto"/>
            <w:bottom w:val="none" w:sz="0" w:space="0" w:color="auto"/>
            <w:right w:val="none" w:sz="0" w:space="0" w:color="auto"/>
          </w:divBdr>
        </w:div>
        <w:div w:id="2055033035">
          <w:marLeft w:val="0"/>
          <w:marRight w:val="0"/>
          <w:marTop w:val="0"/>
          <w:marBottom w:val="0"/>
          <w:divBdr>
            <w:top w:val="none" w:sz="0" w:space="0" w:color="auto"/>
            <w:left w:val="none" w:sz="0" w:space="0" w:color="auto"/>
            <w:bottom w:val="none" w:sz="0" w:space="0" w:color="auto"/>
            <w:right w:val="none" w:sz="0" w:space="0" w:color="auto"/>
          </w:divBdr>
          <w:divsChild>
            <w:div w:id="1402867502">
              <w:marLeft w:val="0"/>
              <w:marRight w:val="0"/>
              <w:marTop w:val="0"/>
              <w:marBottom w:val="0"/>
              <w:divBdr>
                <w:top w:val="none" w:sz="0" w:space="0" w:color="auto"/>
                <w:left w:val="none" w:sz="0" w:space="0" w:color="auto"/>
                <w:bottom w:val="none" w:sz="0" w:space="0" w:color="auto"/>
                <w:right w:val="none" w:sz="0" w:space="0" w:color="auto"/>
              </w:divBdr>
            </w:div>
            <w:div w:id="1469787331">
              <w:marLeft w:val="0"/>
              <w:marRight w:val="0"/>
              <w:marTop w:val="0"/>
              <w:marBottom w:val="0"/>
              <w:divBdr>
                <w:top w:val="none" w:sz="0" w:space="0" w:color="auto"/>
                <w:left w:val="none" w:sz="0" w:space="0" w:color="auto"/>
                <w:bottom w:val="none" w:sz="0" w:space="0" w:color="auto"/>
                <w:right w:val="none" w:sz="0" w:space="0" w:color="auto"/>
              </w:divBdr>
            </w:div>
            <w:div w:id="11085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31489">
      <w:bodyDiv w:val="1"/>
      <w:marLeft w:val="0"/>
      <w:marRight w:val="0"/>
      <w:marTop w:val="0"/>
      <w:marBottom w:val="0"/>
      <w:divBdr>
        <w:top w:val="none" w:sz="0" w:space="0" w:color="auto"/>
        <w:left w:val="none" w:sz="0" w:space="0" w:color="auto"/>
        <w:bottom w:val="none" w:sz="0" w:space="0" w:color="auto"/>
        <w:right w:val="none" w:sz="0" w:space="0" w:color="auto"/>
      </w:divBdr>
      <w:divsChild>
        <w:div w:id="2108302374">
          <w:marLeft w:val="0"/>
          <w:marRight w:val="0"/>
          <w:marTop w:val="0"/>
          <w:marBottom w:val="0"/>
          <w:divBdr>
            <w:top w:val="none" w:sz="0" w:space="0" w:color="auto"/>
            <w:left w:val="none" w:sz="0" w:space="0" w:color="auto"/>
            <w:bottom w:val="none" w:sz="0" w:space="0" w:color="auto"/>
            <w:right w:val="none" w:sz="0" w:space="0" w:color="auto"/>
          </w:divBdr>
        </w:div>
        <w:div w:id="1562788205">
          <w:marLeft w:val="0"/>
          <w:marRight w:val="0"/>
          <w:marTop w:val="0"/>
          <w:marBottom w:val="0"/>
          <w:divBdr>
            <w:top w:val="none" w:sz="0" w:space="0" w:color="auto"/>
            <w:left w:val="none" w:sz="0" w:space="0" w:color="auto"/>
            <w:bottom w:val="none" w:sz="0" w:space="0" w:color="auto"/>
            <w:right w:val="none" w:sz="0" w:space="0" w:color="auto"/>
          </w:divBdr>
        </w:div>
        <w:div w:id="307593132">
          <w:marLeft w:val="0"/>
          <w:marRight w:val="0"/>
          <w:marTop w:val="0"/>
          <w:marBottom w:val="0"/>
          <w:divBdr>
            <w:top w:val="none" w:sz="0" w:space="0" w:color="auto"/>
            <w:left w:val="none" w:sz="0" w:space="0" w:color="auto"/>
            <w:bottom w:val="none" w:sz="0" w:space="0" w:color="auto"/>
            <w:right w:val="none" w:sz="0" w:space="0" w:color="auto"/>
          </w:divBdr>
        </w:div>
        <w:div w:id="112332575">
          <w:marLeft w:val="0"/>
          <w:marRight w:val="0"/>
          <w:marTop w:val="0"/>
          <w:marBottom w:val="0"/>
          <w:divBdr>
            <w:top w:val="none" w:sz="0" w:space="0" w:color="auto"/>
            <w:left w:val="none" w:sz="0" w:space="0" w:color="auto"/>
            <w:bottom w:val="none" w:sz="0" w:space="0" w:color="auto"/>
            <w:right w:val="none" w:sz="0" w:space="0" w:color="auto"/>
          </w:divBdr>
        </w:div>
      </w:divsChild>
    </w:div>
    <w:div w:id="1175462000">
      <w:bodyDiv w:val="1"/>
      <w:marLeft w:val="0"/>
      <w:marRight w:val="0"/>
      <w:marTop w:val="0"/>
      <w:marBottom w:val="0"/>
      <w:divBdr>
        <w:top w:val="none" w:sz="0" w:space="0" w:color="auto"/>
        <w:left w:val="none" w:sz="0" w:space="0" w:color="auto"/>
        <w:bottom w:val="none" w:sz="0" w:space="0" w:color="auto"/>
        <w:right w:val="none" w:sz="0" w:space="0" w:color="auto"/>
      </w:divBdr>
      <w:divsChild>
        <w:div w:id="1650209756">
          <w:marLeft w:val="0"/>
          <w:marRight w:val="0"/>
          <w:marTop w:val="0"/>
          <w:marBottom w:val="0"/>
          <w:divBdr>
            <w:top w:val="none" w:sz="0" w:space="0" w:color="auto"/>
            <w:left w:val="none" w:sz="0" w:space="0" w:color="auto"/>
            <w:bottom w:val="none" w:sz="0" w:space="0" w:color="auto"/>
            <w:right w:val="none" w:sz="0" w:space="0" w:color="auto"/>
          </w:divBdr>
        </w:div>
        <w:div w:id="399326761">
          <w:marLeft w:val="0"/>
          <w:marRight w:val="0"/>
          <w:marTop w:val="0"/>
          <w:marBottom w:val="0"/>
          <w:divBdr>
            <w:top w:val="none" w:sz="0" w:space="0" w:color="auto"/>
            <w:left w:val="none" w:sz="0" w:space="0" w:color="auto"/>
            <w:bottom w:val="none" w:sz="0" w:space="0" w:color="auto"/>
            <w:right w:val="none" w:sz="0" w:space="0" w:color="auto"/>
          </w:divBdr>
        </w:div>
        <w:div w:id="89208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bradytwest/WH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hs/nsfg/"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http://www.cloudresearch.com" TargetMode="External"/><Relationship Id="rId4" Type="http://schemas.openxmlformats.org/officeDocument/2006/relationships/settings" Target="settings.xml"/><Relationship Id="rId9" Type="http://schemas.openxmlformats.org/officeDocument/2006/relationships/hyperlink" Target="https://www.mivideo.it.umich.edu/media/t/1_xfqh3ed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CBEA-F692-4960-910A-5E50DAB7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30</Pages>
  <Words>9912</Words>
  <Characters>56501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ISR</Company>
  <LinksUpToDate>false</LinksUpToDate>
  <CharactersWithSpaces>66281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West</dc:creator>
  <cp:lastModifiedBy>Brady West</cp:lastModifiedBy>
  <cp:revision>97</cp:revision>
  <dcterms:created xsi:type="dcterms:W3CDTF">2020-09-02T15:17:00Z</dcterms:created>
  <dcterms:modified xsi:type="dcterms:W3CDTF">2020-09-24T13:38:00Z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id="aAUqpIw3"/&gt;&lt;style id="http://www.zotero.org/styles/american-sociological-association" locale="en-US" hasBibliography="1" bibliographyStyleHasBeenSet="1"/&gt;&lt;prefs&gt;&lt;pref name="fieldType" value="Fiel</vt:lpwstr>
  </property>
  <property fmtid="{D5CDD505-2E9C-101B-9397-08002B2CF9AE}" pid="3" name="ZOTERO_PREF_2">
    <vt:lpwstr>d"/&gt;&lt;/prefs&gt;&lt;/data&gt;</vt:lpwstr>
  </property>
</Properties>
</file>